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467" w:rsidRPr="0056087C" w:rsidRDefault="000A31A2" w:rsidP="007C49B4">
      <w:pPr>
        <w:ind w:right="141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="Frutiger 45 Light" w:hAnsi="Frutiger 45 Ligh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9EB807" wp14:editId="3806CF9E">
                <wp:simplePos x="0" y="0"/>
                <wp:positionH relativeFrom="column">
                  <wp:posOffset>4733290</wp:posOffset>
                </wp:positionH>
                <wp:positionV relativeFrom="paragraph">
                  <wp:posOffset>20683</wp:posOffset>
                </wp:positionV>
                <wp:extent cx="1627505" cy="1585595"/>
                <wp:effectExtent l="0" t="0" r="10795" b="146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1585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3E74" w:rsidRDefault="00526EB0" w:rsidP="00EC43C2">
                            <w:pPr>
                              <w:ind w:left="-57" w:right="-113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</w:pPr>
                            <w:r w:rsidRPr="00526EB0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 xml:space="preserve">Press </w:t>
                            </w:r>
                            <w:proofErr w:type="spellStart"/>
                            <w:r w:rsidRPr="00526EB0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conference</w:t>
                            </w:r>
                            <w:proofErr w:type="spellEnd"/>
                            <w:r w:rsidRPr="00526EB0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26EB0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data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823E74" w:rsidRDefault="00823E74" w:rsidP="00EC43C2">
                            <w:pPr>
                              <w:ind w:left="-57" w:right="-113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526EB0" w:rsidRDefault="00823E74" w:rsidP="00526EB0">
                            <w:pPr>
                              <w:spacing w:after="120"/>
                              <w:ind w:left="-57" w:right="-113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</w:pPr>
                            <w:r w:rsidRPr="00823E74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Speaker</w:t>
                            </w:r>
                            <w:r w:rsidRPr="00EC43C2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Pr="00EC43C2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C43C2" w:rsidRPr="00EC43C2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Jan Willem Jongert, </w:t>
                            </w:r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CEO </w:t>
                            </w:r>
                            <w:proofErr w:type="spellStart"/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and</w:t>
                            </w:r>
                            <w:proofErr w:type="spellEnd"/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Spokesman</w:t>
                            </w:r>
                            <w:proofErr w:type="spellEnd"/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of</w:t>
                            </w:r>
                            <w:proofErr w:type="spellEnd"/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="00526EB0"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Management Board</w:t>
                            </w:r>
                          </w:p>
                          <w:p w:rsidR="00526EB0" w:rsidRDefault="00526EB0" w:rsidP="00526EB0">
                            <w:pPr>
                              <w:spacing w:after="120"/>
                              <w:ind w:left="-57" w:right="-113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Date</w:t>
                            </w:r>
                            <w:r w:rsidR="00143FF4" w:rsidRPr="00823E74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="00143FF4" w:rsidRPr="00823E74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16</w:t>
                            </w:r>
                            <w:r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of</w:t>
                            </w:r>
                            <w:proofErr w:type="spellEnd"/>
                            <w:r w:rsidRP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September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2024</w:t>
                            </w:r>
                          </w:p>
                          <w:p w:rsidR="00143FF4" w:rsidRPr="00526EB0" w:rsidRDefault="00143FF4" w:rsidP="00526EB0">
                            <w:pPr>
                              <w:spacing w:after="120"/>
                              <w:ind w:left="-57" w:right="-113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</w:pPr>
                            <w:r w:rsidRPr="00823E74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Slot:</w:t>
                            </w:r>
                            <w:r w:rsidRPr="00823E74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43FF4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12:50 </w:t>
                            </w:r>
                            <w:proofErr w:type="spellStart"/>
                            <w:r w:rsidR="00526EB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to</w:t>
                            </w:r>
                            <w:proofErr w:type="spellEnd"/>
                            <w:r w:rsidRPr="00143FF4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13:10</w:t>
                            </w:r>
                          </w:p>
                          <w:p w:rsidR="00143FF4" w:rsidRPr="00143FF4" w:rsidRDefault="00526EB0" w:rsidP="00EC43C2">
                            <w:pPr>
                              <w:spacing w:after="120"/>
                              <w:ind w:left="-57" w:right="-113"/>
                              <w:jc w:val="both"/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Hall</w:t>
                            </w:r>
                            <w:r w:rsidR="00143FF4" w:rsidRPr="00823E74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="00143FF4" w:rsidRPr="00823E74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43FF4" w:rsidRPr="00143FF4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  <w:p w:rsidR="00823E74" w:rsidRPr="00143FF4" w:rsidRDefault="00143FF4" w:rsidP="00EC43C2">
                            <w:pPr>
                              <w:spacing w:after="120"/>
                              <w:ind w:left="-57" w:right="-113"/>
                              <w:jc w:val="both"/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823E74">
                              <w:rPr>
                                <w:rFonts w:asciiTheme="majorHAnsi" w:hAnsiTheme="majorHAnsi" w:cstheme="majorHAnsi"/>
                                <w:b/>
                                <w:sz w:val="18"/>
                                <w:szCs w:val="18"/>
                              </w:rPr>
                              <w:t>Stand:</w:t>
                            </w:r>
                            <w:r w:rsidRPr="00823E74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43FF4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C60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EB807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372.7pt;margin-top:1.65pt;width:128.15pt;height:124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" fillcolor="white [3201]" strokeweight=".5pt">
                <v:textbox>
                  <w:txbxContent>
                    <w:p w:rsidR="00823E74" w:rsidRDefault="00526EB0" w:rsidP="00EC43C2">
                      <w:pPr>
                        <w:ind w:left="-57" w:right="-113"/>
                        <w:jc w:val="both"/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</w:pPr>
                      <w:r w:rsidRPr="00526EB0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 xml:space="preserve">Press </w:t>
                      </w:r>
                      <w:proofErr w:type="spellStart"/>
                      <w:r w:rsidRPr="00526EB0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conference</w:t>
                      </w:r>
                      <w:proofErr w:type="spellEnd"/>
                      <w:r w:rsidRPr="00526EB0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26EB0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data</w:t>
                      </w:r>
                      <w:proofErr w:type="spellEnd"/>
                      <w:r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823E74" w:rsidRDefault="00823E74" w:rsidP="00EC43C2">
                      <w:pPr>
                        <w:ind w:left="-57" w:right="-113"/>
                        <w:jc w:val="both"/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</w:pPr>
                    </w:p>
                    <w:p w:rsidR="00526EB0" w:rsidRDefault="00823E74" w:rsidP="00526EB0">
                      <w:pPr>
                        <w:spacing w:after="120"/>
                        <w:ind w:left="-57" w:right="-113"/>
                        <w:jc w:val="both"/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</w:pPr>
                      <w:r w:rsidRPr="00823E74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Speaker</w:t>
                      </w:r>
                      <w:r w:rsidRPr="00EC43C2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:</w:t>
                      </w:r>
                      <w:r w:rsidRPr="00EC43C2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r w:rsidR="00EC43C2" w:rsidRPr="00EC43C2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Jan Willem Jongert, </w:t>
                      </w:r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CEO </w:t>
                      </w:r>
                      <w:proofErr w:type="spellStart"/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and</w:t>
                      </w:r>
                      <w:proofErr w:type="spellEnd"/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Spokesman</w:t>
                      </w:r>
                      <w:proofErr w:type="spellEnd"/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of</w:t>
                      </w:r>
                      <w:proofErr w:type="spellEnd"/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="00526EB0"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Management Board</w:t>
                      </w:r>
                    </w:p>
                    <w:p w:rsidR="00526EB0" w:rsidRDefault="00526EB0" w:rsidP="00526EB0">
                      <w:pPr>
                        <w:spacing w:after="120"/>
                        <w:ind w:left="-57" w:right="-113"/>
                        <w:jc w:val="both"/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Date</w:t>
                      </w:r>
                      <w:r w:rsidR="00143FF4" w:rsidRPr="00823E74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:</w:t>
                      </w:r>
                      <w:r w:rsidR="00143FF4" w:rsidRPr="00823E74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16</w:t>
                      </w:r>
                      <w:r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of</w:t>
                      </w:r>
                      <w:proofErr w:type="spellEnd"/>
                      <w:r w:rsidRP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September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2024</w:t>
                      </w:r>
                    </w:p>
                    <w:p w:rsidR="00143FF4" w:rsidRPr="00526EB0" w:rsidRDefault="00143FF4" w:rsidP="00526EB0">
                      <w:pPr>
                        <w:spacing w:after="120"/>
                        <w:ind w:left="-57" w:right="-113"/>
                        <w:jc w:val="both"/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</w:pPr>
                      <w:r w:rsidRPr="00823E74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Slot:</w:t>
                      </w:r>
                      <w:r w:rsidRPr="00823E74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r w:rsidRPr="00143FF4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12:50 </w:t>
                      </w:r>
                      <w:proofErr w:type="spellStart"/>
                      <w:r w:rsidR="00526EB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to</w:t>
                      </w:r>
                      <w:proofErr w:type="spellEnd"/>
                      <w:r w:rsidRPr="00143FF4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13:10</w:t>
                      </w:r>
                    </w:p>
                    <w:p w:rsidR="00143FF4" w:rsidRPr="00143FF4" w:rsidRDefault="00526EB0" w:rsidP="00EC43C2">
                      <w:pPr>
                        <w:spacing w:after="120"/>
                        <w:ind w:left="-57" w:right="-113"/>
                        <w:jc w:val="both"/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Hall</w:t>
                      </w:r>
                      <w:r w:rsidR="00143FF4" w:rsidRPr="00823E74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:</w:t>
                      </w:r>
                      <w:r w:rsidR="00143FF4" w:rsidRPr="00823E74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r w:rsidR="00143FF4" w:rsidRPr="00143FF4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13</w:t>
                      </w:r>
                    </w:p>
                    <w:p w:rsidR="00823E74" w:rsidRPr="00143FF4" w:rsidRDefault="00143FF4" w:rsidP="00EC43C2">
                      <w:pPr>
                        <w:spacing w:after="120"/>
                        <w:ind w:left="-57" w:right="-113"/>
                        <w:jc w:val="both"/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823E74">
                        <w:rPr>
                          <w:rFonts w:asciiTheme="majorHAnsi" w:hAnsiTheme="majorHAnsi" w:cstheme="majorHAnsi"/>
                          <w:b/>
                          <w:sz w:val="18"/>
                          <w:szCs w:val="18"/>
                        </w:rPr>
                        <w:t>Stand:</w:t>
                      </w:r>
                      <w:r w:rsidRPr="00823E74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r w:rsidRPr="00143FF4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C60</w:t>
                      </w:r>
                    </w:p>
                  </w:txbxContent>
                </v:textbox>
              </v:shape>
            </w:pict>
          </mc:Fallback>
        </mc:AlternateContent>
      </w:r>
      <w:r w:rsidR="00B513F4" w:rsidRPr="00B513F4">
        <w:rPr>
          <w:rFonts w:asciiTheme="majorHAnsi" w:hAnsiTheme="majorHAnsi" w:cstheme="majorHAnsi"/>
          <w:b/>
          <w:sz w:val="24"/>
          <w:szCs w:val="24"/>
        </w:rPr>
        <w:t xml:space="preserve">Press Release on </w:t>
      </w:r>
      <w:proofErr w:type="spellStart"/>
      <w:r w:rsidR="00B513F4" w:rsidRPr="00B513F4">
        <w:rPr>
          <w:rFonts w:asciiTheme="majorHAnsi" w:hAnsiTheme="majorHAnsi" w:cstheme="majorHAnsi"/>
          <w:b/>
          <w:sz w:val="24"/>
          <w:szCs w:val="24"/>
        </w:rPr>
        <w:t>the</w:t>
      </w:r>
      <w:proofErr w:type="spellEnd"/>
      <w:r w:rsidR="00B513F4" w:rsidRPr="00B513F4">
        <w:rPr>
          <w:rFonts w:asciiTheme="majorHAnsi" w:hAnsiTheme="majorHAnsi" w:cstheme="majorHAnsi"/>
          <w:b/>
          <w:sz w:val="24"/>
          <w:szCs w:val="24"/>
        </w:rPr>
        <w:t xml:space="preserve"> Bott </w:t>
      </w:r>
      <w:proofErr w:type="spellStart"/>
      <w:r w:rsidR="00B513F4" w:rsidRPr="00B513F4">
        <w:rPr>
          <w:rFonts w:asciiTheme="majorHAnsi" w:hAnsiTheme="majorHAnsi" w:cstheme="majorHAnsi"/>
          <w:b/>
          <w:sz w:val="24"/>
          <w:szCs w:val="24"/>
        </w:rPr>
        <w:t>Group's</w:t>
      </w:r>
      <w:proofErr w:type="spellEnd"/>
      <w:r w:rsidR="00B513F4" w:rsidRPr="00B513F4">
        <w:rPr>
          <w:rFonts w:asciiTheme="majorHAnsi" w:hAnsiTheme="majorHAnsi" w:cstheme="majorHAnsi"/>
          <w:b/>
          <w:sz w:val="24"/>
          <w:szCs w:val="24"/>
        </w:rPr>
        <w:t xml:space="preserve"> Press Conferen</w:t>
      </w:r>
      <w:bookmarkStart w:id="0" w:name="_GoBack"/>
      <w:bookmarkEnd w:id="0"/>
      <w:r w:rsidR="00B513F4" w:rsidRPr="00B513F4">
        <w:rPr>
          <w:rFonts w:asciiTheme="majorHAnsi" w:hAnsiTheme="majorHAnsi" w:cstheme="majorHAnsi"/>
          <w:b/>
          <w:sz w:val="24"/>
          <w:szCs w:val="24"/>
        </w:rPr>
        <w:t xml:space="preserve">ce at </w:t>
      </w:r>
      <w:proofErr w:type="spellStart"/>
      <w:r w:rsidR="00B513F4" w:rsidRPr="00B513F4">
        <w:rPr>
          <w:rFonts w:asciiTheme="majorHAnsi" w:hAnsiTheme="majorHAnsi" w:cstheme="majorHAnsi"/>
          <w:b/>
          <w:sz w:val="24"/>
          <w:szCs w:val="24"/>
        </w:rPr>
        <w:t>the</w:t>
      </w:r>
      <w:proofErr w:type="spellEnd"/>
      <w:r w:rsidR="00B513F4" w:rsidRPr="00B513F4">
        <w:rPr>
          <w:rFonts w:asciiTheme="majorHAnsi" w:hAnsiTheme="majorHAnsi" w:cstheme="majorHAnsi"/>
          <w:b/>
          <w:sz w:val="24"/>
          <w:szCs w:val="24"/>
        </w:rPr>
        <w:t xml:space="preserve"> IAA Transportation 2024</w:t>
      </w:r>
    </w:p>
    <w:p w:rsidR="00904467" w:rsidRPr="00A90F0B" w:rsidRDefault="00904467" w:rsidP="007C49B4">
      <w:pPr>
        <w:ind w:right="1417"/>
        <w:rPr>
          <w:rFonts w:asciiTheme="majorHAnsi" w:hAnsiTheme="majorHAnsi" w:cstheme="majorHAnsi"/>
          <w:b/>
          <w:sz w:val="20"/>
        </w:rPr>
      </w:pPr>
    </w:p>
    <w:p w:rsidR="00904467" w:rsidRDefault="000A54EF" w:rsidP="007C49B4">
      <w:pPr>
        <w:ind w:right="1417"/>
        <w:rPr>
          <w:rFonts w:asciiTheme="majorHAnsi" w:hAnsiTheme="majorHAnsi" w:cstheme="majorHAnsi"/>
          <w:i/>
          <w:sz w:val="20"/>
        </w:rPr>
      </w:pPr>
      <w:r w:rsidRPr="000A54EF">
        <w:rPr>
          <w:rFonts w:asciiTheme="majorHAnsi" w:hAnsiTheme="majorHAnsi" w:cstheme="majorHAnsi"/>
          <w:i/>
          <w:sz w:val="20"/>
        </w:rPr>
        <w:t xml:space="preserve">Hannover/Gaildorf, September 16, 2024 </w:t>
      </w:r>
      <w:r w:rsidRPr="000A54EF">
        <w:rPr>
          <w:rFonts w:asciiTheme="majorHAnsi" w:hAnsiTheme="majorHAnsi" w:cstheme="majorHAnsi"/>
          <w:sz w:val="20"/>
        </w:rPr>
        <w:t xml:space="preserve">– </w:t>
      </w:r>
      <w:proofErr w:type="spellStart"/>
      <w:r w:rsidRPr="000A54EF">
        <w:rPr>
          <w:rFonts w:asciiTheme="majorHAnsi" w:hAnsiTheme="majorHAnsi" w:cstheme="majorHAnsi"/>
          <w:sz w:val="20"/>
        </w:rPr>
        <w:t>Under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trade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fair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motto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'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Best,'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Bott Group </w:t>
      </w:r>
      <w:proofErr w:type="spellStart"/>
      <w:r w:rsidRPr="000A54EF">
        <w:rPr>
          <w:rFonts w:asciiTheme="majorHAnsi" w:hAnsiTheme="majorHAnsi" w:cstheme="majorHAnsi"/>
          <w:sz w:val="20"/>
        </w:rPr>
        <w:t>showcases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versatility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a </w:t>
      </w:r>
      <w:proofErr w:type="spellStart"/>
      <w:r w:rsidRPr="000A54EF">
        <w:rPr>
          <w:rFonts w:asciiTheme="majorHAnsi" w:hAnsiTheme="majorHAnsi" w:cstheme="majorHAnsi"/>
          <w:sz w:val="20"/>
        </w:rPr>
        <w:t>vehicle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outfitter. At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same time, </w:t>
      </w:r>
      <w:proofErr w:type="spellStart"/>
      <w:r w:rsidRPr="000A54EF">
        <w:rPr>
          <w:rFonts w:asciiTheme="majorHAnsi" w:hAnsiTheme="majorHAnsi" w:cstheme="majorHAnsi"/>
          <w:sz w:val="20"/>
        </w:rPr>
        <w:t>it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reinforces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position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a premium </w:t>
      </w:r>
      <w:proofErr w:type="spellStart"/>
      <w:r w:rsidRPr="000A54EF">
        <w:rPr>
          <w:rFonts w:asciiTheme="majorHAnsi" w:hAnsiTheme="majorHAnsi" w:cstheme="majorHAnsi"/>
          <w:sz w:val="20"/>
        </w:rPr>
        <w:t>manufacturer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Pr="000A54EF">
        <w:rPr>
          <w:rFonts w:asciiTheme="majorHAnsi" w:hAnsiTheme="majorHAnsi" w:cstheme="majorHAnsi"/>
          <w:sz w:val="20"/>
        </w:rPr>
        <w:t>sending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a </w:t>
      </w:r>
      <w:proofErr w:type="spellStart"/>
      <w:r w:rsidRPr="000A54EF">
        <w:rPr>
          <w:rFonts w:asciiTheme="majorHAnsi" w:hAnsiTheme="majorHAnsi" w:cstheme="majorHAnsi"/>
          <w:sz w:val="20"/>
        </w:rPr>
        <w:t>clear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message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: </w:t>
      </w:r>
      <w:proofErr w:type="spellStart"/>
      <w:r w:rsidRPr="000A54EF">
        <w:rPr>
          <w:rFonts w:asciiTheme="majorHAnsi" w:hAnsiTheme="majorHAnsi" w:cstheme="majorHAnsi"/>
          <w:sz w:val="20"/>
        </w:rPr>
        <w:t>its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solutions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are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designed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customers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who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demand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nothing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short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of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top </w:t>
      </w:r>
      <w:proofErr w:type="spellStart"/>
      <w:r w:rsidRPr="000A54EF">
        <w:rPr>
          <w:rFonts w:asciiTheme="majorHAnsi" w:hAnsiTheme="majorHAnsi" w:cstheme="majorHAnsi"/>
          <w:sz w:val="20"/>
        </w:rPr>
        <w:t>performance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in </w:t>
      </w:r>
      <w:proofErr w:type="spellStart"/>
      <w:r w:rsidRPr="000A54EF">
        <w:rPr>
          <w:rFonts w:asciiTheme="majorHAnsi" w:hAnsiTheme="majorHAnsi" w:cstheme="majorHAnsi"/>
          <w:sz w:val="20"/>
        </w:rPr>
        <w:t>their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daily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work</w:t>
      </w:r>
      <w:proofErr w:type="spellEnd"/>
      <w:r w:rsidRPr="000A54EF"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b/>
          <w:szCs w:val="22"/>
        </w:rPr>
      </w:pPr>
    </w:p>
    <w:p w:rsidR="000A54EF" w:rsidRDefault="000A54EF" w:rsidP="007C49B4">
      <w:pPr>
        <w:ind w:right="1417"/>
        <w:rPr>
          <w:rFonts w:asciiTheme="majorHAnsi" w:hAnsiTheme="majorHAnsi" w:cstheme="majorHAnsi"/>
          <w:b/>
          <w:sz w:val="20"/>
        </w:rPr>
      </w:pPr>
      <w:r w:rsidRPr="000A54EF">
        <w:rPr>
          <w:rFonts w:asciiTheme="majorHAnsi" w:hAnsiTheme="majorHAnsi" w:cstheme="majorHAnsi"/>
          <w:b/>
          <w:sz w:val="20"/>
        </w:rPr>
        <w:t xml:space="preserve">The Bott Group: </w:t>
      </w:r>
      <w:proofErr w:type="spellStart"/>
      <w:r w:rsidRPr="000A54EF">
        <w:rPr>
          <w:rFonts w:asciiTheme="majorHAnsi" w:hAnsiTheme="majorHAnsi" w:cstheme="majorHAnsi"/>
          <w:b/>
          <w:sz w:val="20"/>
        </w:rPr>
        <w:t>Current</w:t>
      </w:r>
      <w:proofErr w:type="spellEnd"/>
      <w:r w:rsidRPr="000A54EF">
        <w:rPr>
          <w:rFonts w:asciiTheme="majorHAnsi" w:hAnsiTheme="majorHAnsi" w:cstheme="majorHAnsi"/>
          <w:b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b/>
          <w:sz w:val="20"/>
        </w:rPr>
        <w:t>status</w:t>
      </w:r>
      <w:proofErr w:type="spellEnd"/>
      <w:r w:rsidRPr="000A54EF">
        <w:rPr>
          <w:rFonts w:asciiTheme="majorHAnsi" w:hAnsiTheme="majorHAnsi" w:cstheme="majorHAnsi"/>
          <w:b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b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b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b/>
          <w:sz w:val="20"/>
        </w:rPr>
        <w:t>future</w:t>
      </w:r>
      <w:proofErr w:type="spellEnd"/>
      <w:r w:rsidRPr="000A54EF">
        <w:rPr>
          <w:rFonts w:asciiTheme="majorHAnsi" w:hAnsiTheme="majorHAnsi" w:cstheme="majorHAnsi"/>
          <w:b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b/>
          <w:sz w:val="20"/>
        </w:rPr>
        <w:t>direction</w:t>
      </w:r>
      <w:proofErr w:type="spellEnd"/>
    </w:p>
    <w:p w:rsidR="000A54EF" w:rsidRPr="00752DE3" w:rsidRDefault="004A49F6" w:rsidP="007C49B4">
      <w:pPr>
        <w:ind w:right="1417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noProof/>
          <w:sz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4739277</wp:posOffset>
            </wp:positionH>
            <wp:positionV relativeFrom="paragraph">
              <wp:posOffset>139700</wp:posOffset>
            </wp:positionV>
            <wp:extent cx="1623695" cy="1082040"/>
            <wp:effectExtent l="0" t="0" r="0" b="3810"/>
            <wp:wrapNone/>
            <wp:docPr id="2" name="Grafik 2" descr="Bild-1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-1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DEC" w:rsidRDefault="004A49F6" w:rsidP="007C49B4">
      <w:pPr>
        <w:ind w:right="1417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noProof/>
          <w:sz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4746625</wp:posOffset>
            </wp:positionH>
            <wp:positionV relativeFrom="paragraph">
              <wp:posOffset>1151618</wp:posOffset>
            </wp:positionV>
            <wp:extent cx="1612265" cy="1075055"/>
            <wp:effectExtent l="0" t="0" r="6985" b="0"/>
            <wp:wrapNone/>
            <wp:docPr id="8" name="Grafik 8" descr="Bild-2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-2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07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With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revenues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of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€222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million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in 2023,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Bott Group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reached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highest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turnover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in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its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nearly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hundred-year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history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.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For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sixth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consecutive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year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company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has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experienced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double-digit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revenue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growth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—a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trend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that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expected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to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continue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based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on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current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forecasts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. The Group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also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expanding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its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global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presence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with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new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branches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like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recently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established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location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in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eastern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United States,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additional international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sales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partnerships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such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with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Arthor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Otomotiv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a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subsidiary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of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Turkey's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Arobus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Group.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Furthermore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OEM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business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in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collaboration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with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automotive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manufacturers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has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become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a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significant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growing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source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of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income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  <w:r w:rsidRPr="000A54EF">
        <w:rPr>
          <w:rFonts w:asciiTheme="majorHAnsi" w:hAnsiTheme="majorHAnsi" w:cstheme="majorHAnsi"/>
          <w:sz w:val="20"/>
        </w:rPr>
        <w:t xml:space="preserve">The </w:t>
      </w:r>
      <w:proofErr w:type="spellStart"/>
      <w:r w:rsidRPr="000A54EF">
        <w:rPr>
          <w:rFonts w:asciiTheme="majorHAnsi" w:hAnsiTheme="majorHAnsi" w:cstheme="majorHAnsi"/>
          <w:sz w:val="20"/>
        </w:rPr>
        <w:t>most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important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pillar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of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Bott Group </w:t>
      </w:r>
      <w:proofErr w:type="spellStart"/>
      <w:r w:rsidRPr="000A54EF">
        <w:rPr>
          <w:rFonts w:asciiTheme="majorHAnsi" w:hAnsiTheme="majorHAnsi" w:cstheme="majorHAnsi"/>
          <w:sz w:val="20"/>
        </w:rPr>
        <w:t>remains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vehicle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conversions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sector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Pr="000A54EF">
        <w:rPr>
          <w:rFonts w:asciiTheme="majorHAnsi" w:hAnsiTheme="majorHAnsi" w:cstheme="majorHAnsi"/>
          <w:sz w:val="20"/>
        </w:rPr>
        <w:t>followed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by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static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workplace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systems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storage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equipment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. In 2023, </w:t>
      </w:r>
      <w:proofErr w:type="spellStart"/>
      <w:r w:rsidRPr="000A54EF">
        <w:rPr>
          <w:rFonts w:asciiTheme="majorHAnsi" w:hAnsiTheme="majorHAnsi" w:cstheme="majorHAnsi"/>
          <w:sz w:val="20"/>
        </w:rPr>
        <w:t>it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outfitted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around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70,000 </w:t>
      </w:r>
      <w:proofErr w:type="spellStart"/>
      <w:r w:rsidRPr="000A54EF">
        <w:rPr>
          <w:rFonts w:asciiTheme="majorHAnsi" w:hAnsiTheme="majorHAnsi" w:cstheme="majorHAnsi"/>
          <w:sz w:val="20"/>
        </w:rPr>
        <w:t>vehicles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together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with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partners</w:t>
      </w:r>
      <w:proofErr w:type="spellEnd"/>
      <w:r w:rsidRPr="000A54EF"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</w:p>
    <w:p w:rsidR="00F257C1" w:rsidRDefault="004A49F6" w:rsidP="007C49B4">
      <w:pPr>
        <w:ind w:right="1417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noProof/>
          <w:sz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4739096</wp:posOffset>
            </wp:positionH>
            <wp:positionV relativeFrom="paragraph">
              <wp:posOffset>256476</wp:posOffset>
            </wp:positionV>
            <wp:extent cx="1616075" cy="1077541"/>
            <wp:effectExtent l="0" t="0" r="3175" b="889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ld-3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077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4EF" w:rsidRPr="000A54EF">
        <w:rPr>
          <w:rFonts w:asciiTheme="majorHAnsi" w:hAnsiTheme="majorHAnsi" w:cstheme="majorHAnsi"/>
          <w:sz w:val="20"/>
        </w:rPr>
        <w:t xml:space="preserve">In 2025,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Group will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announce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its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strategy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up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to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2030,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which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will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include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further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measures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to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drive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growth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such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introduction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of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new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product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lines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acquisition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efforts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. New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sales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channels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will also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be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explored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particularly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in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connection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with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an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agency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model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which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well-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known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in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passenger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car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sector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. 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Additionally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new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industries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will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be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targeted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</w:p>
    <w:p w:rsidR="00F257C1" w:rsidRPr="00C933F8" w:rsidRDefault="000A54EF" w:rsidP="007C49B4">
      <w:pPr>
        <w:ind w:right="1417"/>
        <w:rPr>
          <w:rFonts w:asciiTheme="majorHAnsi" w:hAnsiTheme="majorHAnsi" w:cstheme="majorHAnsi"/>
          <w:b/>
          <w:sz w:val="20"/>
        </w:rPr>
      </w:pPr>
      <w:proofErr w:type="spellStart"/>
      <w:r w:rsidRPr="000A54EF">
        <w:rPr>
          <w:rFonts w:asciiTheme="majorHAnsi" w:hAnsiTheme="majorHAnsi" w:cstheme="majorHAnsi"/>
          <w:b/>
          <w:sz w:val="20"/>
        </w:rPr>
        <w:t>Passionate</w:t>
      </w:r>
      <w:proofErr w:type="spellEnd"/>
      <w:r w:rsidRPr="000A54EF">
        <w:rPr>
          <w:rFonts w:asciiTheme="majorHAnsi" w:hAnsiTheme="majorHAnsi" w:cstheme="majorHAnsi"/>
          <w:b/>
          <w:sz w:val="20"/>
        </w:rPr>
        <w:t xml:space="preserve"> Customer Service </w:t>
      </w:r>
      <w:proofErr w:type="spellStart"/>
      <w:r w:rsidRPr="000A54EF">
        <w:rPr>
          <w:rFonts w:asciiTheme="majorHAnsi" w:hAnsiTheme="majorHAnsi" w:cstheme="majorHAnsi"/>
          <w:b/>
          <w:sz w:val="20"/>
        </w:rPr>
        <w:t>as</w:t>
      </w:r>
      <w:proofErr w:type="spellEnd"/>
      <w:r w:rsidRPr="000A54EF">
        <w:rPr>
          <w:rFonts w:asciiTheme="majorHAnsi" w:hAnsiTheme="majorHAnsi" w:cstheme="majorHAnsi"/>
          <w:b/>
          <w:sz w:val="20"/>
        </w:rPr>
        <w:t xml:space="preserve"> a Unique </w:t>
      </w:r>
      <w:proofErr w:type="spellStart"/>
      <w:r w:rsidRPr="000A54EF">
        <w:rPr>
          <w:rFonts w:asciiTheme="majorHAnsi" w:hAnsiTheme="majorHAnsi" w:cstheme="majorHAnsi"/>
          <w:b/>
          <w:sz w:val="20"/>
        </w:rPr>
        <w:t>Selling</w:t>
      </w:r>
      <w:proofErr w:type="spellEnd"/>
      <w:r w:rsidRPr="000A54EF">
        <w:rPr>
          <w:rFonts w:asciiTheme="majorHAnsi" w:hAnsiTheme="majorHAnsi" w:cstheme="majorHAnsi"/>
          <w:b/>
          <w:sz w:val="20"/>
        </w:rPr>
        <w:t xml:space="preserve"> Proposition</w:t>
      </w:r>
    </w:p>
    <w:p w:rsidR="00316DEC" w:rsidRDefault="00316DEC" w:rsidP="007C49B4">
      <w:pPr>
        <w:ind w:right="1417"/>
        <w:rPr>
          <w:rFonts w:asciiTheme="majorHAnsi" w:hAnsiTheme="majorHAnsi" w:cstheme="majorHAnsi"/>
          <w:sz w:val="20"/>
        </w:rPr>
      </w:pPr>
    </w:p>
    <w:p w:rsidR="006754B1" w:rsidRDefault="004A49F6" w:rsidP="007C49B4">
      <w:pPr>
        <w:ind w:right="1417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noProof/>
          <w:sz w:val="2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4737100</wp:posOffset>
            </wp:positionH>
            <wp:positionV relativeFrom="paragraph">
              <wp:posOffset>246743</wp:posOffset>
            </wp:positionV>
            <wp:extent cx="1623695" cy="1082040"/>
            <wp:effectExtent l="0" t="0" r="0" b="3810"/>
            <wp:wrapNone/>
            <wp:docPr id="10" name="Grafik 10" descr="Bild-4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ild-4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4EF" w:rsidRPr="000A54EF">
        <w:rPr>
          <w:rFonts w:asciiTheme="majorHAnsi" w:hAnsiTheme="majorHAnsi" w:cstheme="majorHAnsi"/>
          <w:sz w:val="20"/>
        </w:rPr>
        <w:t xml:space="preserve">The Bott Group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positions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itself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a premium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provider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for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vehicle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outfitting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. The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focus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on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customer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satisfaction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associated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long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-term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customer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relationships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which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are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pursued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with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high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solution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quality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flexibility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exceptional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customer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service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for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industry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</w:p>
    <w:p w:rsidR="009B2205" w:rsidRDefault="000A54EF" w:rsidP="007C49B4">
      <w:pPr>
        <w:ind w:right="1417"/>
        <w:rPr>
          <w:rFonts w:asciiTheme="majorHAnsi" w:hAnsiTheme="majorHAnsi" w:cstheme="majorHAnsi"/>
          <w:sz w:val="20"/>
        </w:rPr>
      </w:pPr>
      <w:proofErr w:type="spellStart"/>
      <w:r w:rsidRPr="000A54EF">
        <w:rPr>
          <w:rFonts w:asciiTheme="majorHAnsi" w:hAnsiTheme="majorHAnsi" w:cstheme="majorHAnsi"/>
          <w:sz w:val="20"/>
        </w:rPr>
        <w:t>By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optimising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automating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supporting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processes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Bott Group </w:t>
      </w:r>
      <w:proofErr w:type="spellStart"/>
      <w:r w:rsidRPr="000A54EF">
        <w:rPr>
          <w:rFonts w:asciiTheme="majorHAnsi" w:hAnsiTheme="majorHAnsi" w:cstheme="majorHAnsi"/>
          <w:sz w:val="20"/>
        </w:rPr>
        <w:t>intentionally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frees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up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time 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high-quality </w:t>
      </w:r>
      <w:proofErr w:type="spellStart"/>
      <w:r w:rsidRPr="000A54EF">
        <w:rPr>
          <w:rFonts w:asciiTheme="majorHAnsi" w:hAnsiTheme="majorHAnsi" w:cstheme="majorHAnsi"/>
          <w:sz w:val="20"/>
        </w:rPr>
        <w:t>consultations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from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sales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team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. The </w:t>
      </w:r>
      <w:proofErr w:type="spellStart"/>
      <w:r w:rsidRPr="000A54EF">
        <w:rPr>
          <w:rFonts w:asciiTheme="majorHAnsi" w:hAnsiTheme="majorHAnsi" w:cstheme="majorHAnsi"/>
          <w:sz w:val="20"/>
        </w:rPr>
        <w:t>team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trained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proactively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help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customers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identify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economical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Pr="000A54EF">
        <w:rPr>
          <w:rFonts w:asciiTheme="majorHAnsi" w:hAnsiTheme="majorHAnsi" w:cstheme="majorHAnsi"/>
          <w:sz w:val="20"/>
        </w:rPr>
        <w:t>ergonomic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time-</w:t>
      </w:r>
      <w:proofErr w:type="spellStart"/>
      <w:r w:rsidRPr="000A54EF">
        <w:rPr>
          <w:rFonts w:asciiTheme="majorHAnsi" w:hAnsiTheme="majorHAnsi" w:cstheme="majorHAnsi"/>
          <w:sz w:val="20"/>
        </w:rPr>
        <w:t>saving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solutions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their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operations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. This </w:t>
      </w:r>
      <w:proofErr w:type="spellStart"/>
      <w:r w:rsidRPr="000A54EF">
        <w:rPr>
          <w:rFonts w:asciiTheme="majorHAnsi" w:hAnsiTheme="majorHAnsi" w:cstheme="majorHAnsi"/>
          <w:sz w:val="20"/>
        </w:rPr>
        <w:t>includes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not </w:t>
      </w:r>
      <w:proofErr w:type="spellStart"/>
      <w:r w:rsidRPr="000A54EF">
        <w:rPr>
          <w:rFonts w:asciiTheme="majorHAnsi" w:hAnsiTheme="majorHAnsi" w:cstheme="majorHAnsi"/>
          <w:sz w:val="20"/>
        </w:rPr>
        <w:t>only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configuring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vehicle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outfitting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but also </w:t>
      </w:r>
      <w:proofErr w:type="spellStart"/>
      <w:r w:rsidRPr="000A54EF">
        <w:rPr>
          <w:rFonts w:asciiTheme="majorHAnsi" w:hAnsiTheme="majorHAnsi" w:cstheme="majorHAnsi"/>
          <w:sz w:val="20"/>
        </w:rPr>
        <w:t>aligning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processes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with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fleet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customers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Pr="000A54EF">
        <w:rPr>
          <w:rFonts w:asciiTheme="majorHAnsi" w:hAnsiTheme="majorHAnsi" w:cstheme="majorHAnsi"/>
          <w:sz w:val="20"/>
        </w:rPr>
        <w:t>ensuring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clear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communication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on </w:t>
      </w:r>
      <w:proofErr w:type="spellStart"/>
      <w:r w:rsidRPr="000A54EF">
        <w:rPr>
          <w:rFonts w:asciiTheme="majorHAnsi" w:hAnsiTheme="majorHAnsi" w:cstheme="majorHAnsi"/>
          <w:sz w:val="20"/>
        </w:rPr>
        <w:t>order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status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accommodating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subsequent </w:t>
      </w:r>
      <w:proofErr w:type="spellStart"/>
      <w:r w:rsidRPr="000A54EF">
        <w:rPr>
          <w:rFonts w:asciiTheme="majorHAnsi" w:hAnsiTheme="majorHAnsi" w:cstheme="majorHAnsi"/>
          <w:sz w:val="20"/>
        </w:rPr>
        <w:t>change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requests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from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clients</w:t>
      </w:r>
      <w:proofErr w:type="spellEnd"/>
      <w:r w:rsidRPr="000A54EF"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</w:p>
    <w:p w:rsidR="0056087C" w:rsidRDefault="000A54EF" w:rsidP="007C49B4">
      <w:pPr>
        <w:ind w:right="1417"/>
        <w:rPr>
          <w:rFonts w:asciiTheme="majorHAnsi" w:hAnsiTheme="majorHAnsi" w:cstheme="majorHAnsi"/>
          <w:sz w:val="20"/>
        </w:rPr>
      </w:pPr>
      <w:r w:rsidRPr="000A54EF">
        <w:rPr>
          <w:rFonts w:asciiTheme="majorHAnsi" w:hAnsiTheme="majorHAnsi" w:cstheme="majorHAnsi"/>
          <w:sz w:val="20"/>
        </w:rPr>
        <w:t xml:space="preserve">This </w:t>
      </w:r>
      <w:proofErr w:type="spellStart"/>
      <w:r w:rsidRPr="000A54EF">
        <w:rPr>
          <w:rFonts w:asciiTheme="majorHAnsi" w:hAnsiTheme="majorHAnsi" w:cstheme="majorHAnsi"/>
          <w:sz w:val="20"/>
        </w:rPr>
        <w:t>year's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Bott Group </w:t>
      </w:r>
      <w:proofErr w:type="spellStart"/>
      <w:r w:rsidRPr="000A54EF">
        <w:rPr>
          <w:rFonts w:asciiTheme="majorHAnsi" w:hAnsiTheme="majorHAnsi" w:cstheme="majorHAnsi"/>
          <w:sz w:val="20"/>
        </w:rPr>
        <w:t>trade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fair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motto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at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IAA Transportation, "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Best," </w:t>
      </w:r>
      <w:proofErr w:type="spellStart"/>
      <w:r w:rsidRPr="000A54EF">
        <w:rPr>
          <w:rFonts w:asciiTheme="majorHAnsi" w:hAnsiTheme="majorHAnsi" w:cstheme="majorHAnsi"/>
          <w:sz w:val="20"/>
        </w:rPr>
        <w:t>derives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from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approach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. The </w:t>
      </w:r>
      <w:proofErr w:type="spellStart"/>
      <w:r w:rsidRPr="000A54EF">
        <w:rPr>
          <w:rFonts w:asciiTheme="majorHAnsi" w:hAnsiTheme="majorHAnsi" w:cstheme="majorHAnsi"/>
          <w:sz w:val="20"/>
        </w:rPr>
        <w:t>Group's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products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services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are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specifically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designed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customers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who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themselves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strive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top </w:t>
      </w:r>
      <w:proofErr w:type="spellStart"/>
      <w:r w:rsidRPr="000A54EF">
        <w:rPr>
          <w:rFonts w:asciiTheme="majorHAnsi" w:hAnsiTheme="majorHAnsi" w:cstheme="majorHAnsi"/>
          <w:sz w:val="20"/>
        </w:rPr>
        <w:t>performance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every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day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need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suppliers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solutions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match</w:t>
      </w:r>
      <w:proofErr w:type="spellEnd"/>
      <w:r w:rsidRPr="000A54EF"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b/>
          <w:sz w:val="20"/>
        </w:rPr>
      </w:pPr>
    </w:p>
    <w:p w:rsidR="000A54EF" w:rsidRDefault="000A54EF" w:rsidP="007C49B4">
      <w:pPr>
        <w:ind w:right="1417"/>
        <w:rPr>
          <w:rFonts w:asciiTheme="majorHAnsi" w:hAnsiTheme="majorHAnsi" w:cstheme="majorHAnsi"/>
          <w:b/>
          <w:sz w:val="20"/>
        </w:rPr>
      </w:pPr>
    </w:p>
    <w:p w:rsidR="000A54EF" w:rsidRDefault="000A54EF" w:rsidP="007C49B4">
      <w:pPr>
        <w:ind w:right="1417"/>
        <w:rPr>
          <w:rFonts w:asciiTheme="majorHAnsi" w:hAnsiTheme="majorHAnsi" w:cstheme="majorHAnsi"/>
          <w:b/>
          <w:sz w:val="20"/>
        </w:rPr>
      </w:pPr>
    </w:p>
    <w:p w:rsidR="000A54EF" w:rsidRDefault="000A54EF" w:rsidP="007C49B4">
      <w:pPr>
        <w:ind w:right="1417"/>
        <w:rPr>
          <w:rFonts w:asciiTheme="majorHAnsi" w:hAnsiTheme="majorHAnsi" w:cstheme="majorHAnsi"/>
          <w:b/>
          <w:sz w:val="20"/>
        </w:rPr>
      </w:pPr>
    </w:p>
    <w:p w:rsidR="000A54EF" w:rsidRDefault="000A54EF" w:rsidP="007C49B4">
      <w:pPr>
        <w:ind w:right="1417"/>
        <w:rPr>
          <w:rFonts w:asciiTheme="majorHAnsi" w:hAnsiTheme="majorHAnsi" w:cstheme="majorHAnsi"/>
          <w:b/>
          <w:sz w:val="20"/>
        </w:rPr>
      </w:pPr>
    </w:p>
    <w:p w:rsidR="00C933F8" w:rsidRDefault="004A49F6" w:rsidP="007C49B4">
      <w:pPr>
        <w:ind w:right="1417"/>
        <w:rPr>
          <w:rFonts w:asciiTheme="majorHAnsi" w:hAnsiTheme="majorHAnsi" w:cstheme="majorHAnsi"/>
          <w:b/>
          <w:sz w:val="20"/>
        </w:rPr>
      </w:pPr>
      <w:r>
        <w:rPr>
          <w:rFonts w:asciiTheme="majorHAnsi" w:hAnsiTheme="majorHAnsi" w:cstheme="majorHAnsi"/>
          <w:b/>
          <w:noProof/>
          <w:sz w:val="20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4767580</wp:posOffset>
            </wp:positionH>
            <wp:positionV relativeFrom="paragraph">
              <wp:posOffset>21227</wp:posOffset>
            </wp:positionV>
            <wp:extent cx="1612265" cy="1075055"/>
            <wp:effectExtent l="0" t="0" r="6985" b="0"/>
            <wp:wrapNone/>
            <wp:docPr id="11" name="Grafik 11" descr="Bild-5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ld-5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07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A54EF" w:rsidRPr="000A54EF">
        <w:rPr>
          <w:rFonts w:asciiTheme="majorHAnsi" w:hAnsiTheme="majorHAnsi" w:cstheme="majorHAnsi"/>
          <w:b/>
          <w:sz w:val="20"/>
        </w:rPr>
        <w:t>One</w:t>
      </w:r>
      <w:proofErr w:type="spellEnd"/>
      <w:r w:rsidR="000A54EF" w:rsidRPr="000A54EF">
        <w:rPr>
          <w:rFonts w:asciiTheme="majorHAnsi" w:hAnsiTheme="majorHAnsi" w:cstheme="majorHAnsi"/>
          <w:b/>
          <w:sz w:val="20"/>
        </w:rPr>
        <w:t xml:space="preserve"> System </w:t>
      </w:r>
      <w:proofErr w:type="spellStart"/>
      <w:r w:rsidR="000A54EF" w:rsidRPr="000A54EF">
        <w:rPr>
          <w:rFonts w:asciiTheme="majorHAnsi" w:hAnsiTheme="majorHAnsi" w:cstheme="majorHAnsi"/>
          <w:b/>
          <w:sz w:val="20"/>
        </w:rPr>
        <w:t>for</w:t>
      </w:r>
      <w:proofErr w:type="spellEnd"/>
      <w:r w:rsidR="000A54EF" w:rsidRPr="000A54EF">
        <w:rPr>
          <w:rFonts w:asciiTheme="majorHAnsi" w:hAnsiTheme="majorHAnsi" w:cstheme="majorHAnsi"/>
          <w:b/>
          <w:sz w:val="20"/>
        </w:rPr>
        <w:t xml:space="preserve"> All Industries: </w:t>
      </w:r>
      <w:proofErr w:type="spellStart"/>
      <w:r w:rsidR="000A54EF" w:rsidRPr="000A54EF">
        <w:rPr>
          <w:rFonts w:asciiTheme="majorHAnsi" w:hAnsiTheme="majorHAnsi" w:cstheme="majorHAnsi"/>
          <w:b/>
          <w:sz w:val="20"/>
        </w:rPr>
        <w:t>bott</w:t>
      </w:r>
      <w:proofErr w:type="spellEnd"/>
      <w:r w:rsidR="000A54EF" w:rsidRPr="000A54EF">
        <w:rPr>
          <w:rFonts w:asciiTheme="majorHAnsi" w:hAnsiTheme="majorHAnsi" w:cstheme="majorHAnsi"/>
          <w:b/>
          <w:sz w:val="20"/>
        </w:rPr>
        <w:t xml:space="preserve"> vario3</w:t>
      </w: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</w:p>
    <w:p w:rsidR="00904467" w:rsidRDefault="000A54EF" w:rsidP="007C49B4">
      <w:pPr>
        <w:ind w:right="1417"/>
        <w:rPr>
          <w:rFonts w:asciiTheme="majorHAnsi" w:hAnsiTheme="majorHAnsi" w:cstheme="majorHAnsi"/>
          <w:sz w:val="20"/>
        </w:rPr>
      </w:pPr>
      <w:r w:rsidRPr="000A54EF">
        <w:rPr>
          <w:rFonts w:asciiTheme="majorHAnsi" w:hAnsiTheme="majorHAnsi" w:cstheme="majorHAnsi"/>
          <w:sz w:val="20"/>
        </w:rPr>
        <w:t xml:space="preserve">The </w:t>
      </w:r>
      <w:proofErr w:type="spellStart"/>
      <w:r w:rsidRPr="000A54EF">
        <w:rPr>
          <w:rFonts w:asciiTheme="majorHAnsi" w:hAnsiTheme="majorHAnsi" w:cstheme="majorHAnsi"/>
          <w:sz w:val="20"/>
        </w:rPr>
        <w:t>foundation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these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solutions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van </w:t>
      </w:r>
      <w:proofErr w:type="spellStart"/>
      <w:r w:rsidRPr="000A54EF">
        <w:rPr>
          <w:rFonts w:asciiTheme="majorHAnsi" w:hAnsiTheme="majorHAnsi" w:cstheme="majorHAnsi"/>
          <w:sz w:val="20"/>
        </w:rPr>
        <w:t>racking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system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bott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vario3, </w:t>
      </w:r>
      <w:proofErr w:type="spellStart"/>
      <w:r w:rsidRPr="000A54EF">
        <w:rPr>
          <w:rFonts w:asciiTheme="majorHAnsi" w:hAnsiTheme="majorHAnsi" w:cstheme="majorHAnsi"/>
          <w:sz w:val="20"/>
        </w:rPr>
        <w:t>which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Group </w:t>
      </w:r>
      <w:proofErr w:type="spellStart"/>
      <w:r w:rsidRPr="000A54EF">
        <w:rPr>
          <w:rFonts w:asciiTheme="majorHAnsi" w:hAnsiTheme="majorHAnsi" w:cstheme="majorHAnsi"/>
          <w:sz w:val="20"/>
        </w:rPr>
        <w:t>has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continuously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developed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since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introduction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in 2019. The modular, </w:t>
      </w:r>
      <w:proofErr w:type="spellStart"/>
      <w:r w:rsidRPr="000A54EF">
        <w:rPr>
          <w:rFonts w:asciiTheme="majorHAnsi" w:hAnsiTheme="majorHAnsi" w:cstheme="majorHAnsi"/>
          <w:sz w:val="20"/>
        </w:rPr>
        <w:t>configurable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system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now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meets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needs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of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various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industries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through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use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of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standard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components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. The Bott Group will </w:t>
      </w:r>
      <w:proofErr w:type="spellStart"/>
      <w:r w:rsidRPr="000A54EF">
        <w:rPr>
          <w:rFonts w:asciiTheme="majorHAnsi" w:hAnsiTheme="majorHAnsi" w:cstheme="majorHAnsi"/>
          <w:sz w:val="20"/>
        </w:rPr>
        <w:t>demonstrate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versatility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at </w:t>
      </w:r>
      <w:proofErr w:type="spellStart"/>
      <w:r w:rsidRPr="000A54EF">
        <w:rPr>
          <w:rFonts w:asciiTheme="majorHAnsi" w:hAnsiTheme="majorHAnsi" w:cstheme="majorHAnsi"/>
          <w:sz w:val="20"/>
        </w:rPr>
        <w:t>this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year’s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trade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fair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booth</w:t>
      </w:r>
      <w:proofErr w:type="spellEnd"/>
      <w:r w:rsidRPr="000A54EF">
        <w:rPr>
          <w:rFonts w:asciiTheme="majorHAnsi" w:hAnsiTheme="majorHAnsi" w:cstheme="majorHAnsi"/>
          <w:sz w:val="20"/>
        </w:rPr>
        <w:t>.</w:t>
      </w:r>
    </w:p>
    <w:p w:rsidR="000A54EF" w:rsidRDefault="004A49F6" w:rsidP="007C49B4">
      <w:pPr>
        <w:ind w:right="1417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b/>
          <w:noProof/>
          <w:sz w:val="2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4765040</wp:posOffset>
            </wp:positionH>
            <wp:positionV relativeFrom="paragraph">
              <wp:posOffset>144508</wp:posOffset>
            </wp:positionV>
            <wp:extent cx="1616075" cy="1078865"/>
            <wp:effectExtent l="0" t="0" r="3175" b="6985"/>
            <wp:wrapNone/>
            <wp:docPr id="13" name="Grafik 13" descr="Bild-6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ild-6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4467" w:rsidRDefault="004A49F6" w:rsidP="007C49B4">
      <w:pPr>
        <w:ind w:right="1417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b/>
          <w:noProof/>
          <w:sz w:val="2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1162413</wp:posOffset>
            </wp:positionV>
            <wp:extent cx="1619885" cy="1804670"/>
            <wp:effectExtent l="0" t="0" r="0" b="5080"/>
            <wp:wrapNone/>
            <wp:docPr id="12" name="Grafik 12" descr="Bild-7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ld-7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93" b="13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80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4EF" w:rsidRPr="000A54EF">
        <w:rPr>
          <w:rFonts w:asciiTheme="majorHAnsi" w:hAnsiTheme="majorHAnsi" w:cstheme="majorHAnsi"/>
          <w:sz w:val="20"/>
        </w:rPr>
        <w:t xml:space="preserve">"The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demands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of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users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end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customers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are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continuously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increasing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,"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said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Jan Willem Jongert, CEO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spokesperson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for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Bott Group. "The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motives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are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based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on a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combination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of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product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safety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sustainability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image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.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Therefore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Bott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not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only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well-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established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in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skilled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trades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but,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with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flexible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bott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vario3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product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range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also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covers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other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industrial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operational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areas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.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Our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primary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focus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remains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on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customers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from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skilled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trades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and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service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industries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– but also on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target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groups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that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traditionally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have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not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relied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on professional van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racking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which</w:t>
      </w:r>
      <w:proofErr w:type="spellEnd"/>
      <w:r w:rsidR="000A54EF"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sz w:val="20"/>
        </w:rPr>
        <w:t>are</w:t>
      </w:r>
      <w:proofErr w:type="spellEnd"/>
      <w:r w:rsid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>
        <w:rPr>
          <w:rFonts w:asciiTheme="majorHAnsi" w:hAnsiTheme="majorHAnsi" w:cstheme="majorHAnsi"/>
          <w:sz w:val="20"/>
        </w:rPr>
        <w:t>now</w:t>
      </w:r>
      <w:proofErr w:type="spellEnd"/>
      <w:r w:rsid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>
        <w:rPr>
          <w:rFonts w:asciiTheme="majorHAnsi" w:hAnsiTheme="majorHAnsi" w:cstheme="majorHAnsi"/>
          <w:sz w:val="20"/>
        </w:rPr>
        <w:t>coming</w:t>
      </w:r>
      <w:proofErr w:type="spellEnd"/>
      <w:r w:rsid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>
        <w:rPr>
          <w:rFonts w:asciiTheme="majorHAnsi" w:hAnsiTheme="majorHAnsi" w:cstheme="majorHAnsi"/>
          <w:sz w:val="20"/>
        </w:rPr>
        <w:t>sharply</w:t>
      </w:r>
      <w:proofErr w:type="spellEnd"/>
      <w:r w:rsid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>
        <w:rPr>
          <w:rFonts w:asciiTheme="majorHAnsi" w:hAnsiTheme="majorHAnsi" w:cstheme="majorHAnsi"/>
          <w:sz w:val="20"/>
        </w:rPr>
        <w:t>into</w:t>
      </w:r>
      <w:proofErr w:type="spellEnd"/>
      <w:r w:rsid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="000A54EF">
        <w:rPr>
          <w:rFonts w:asciiTheme="majorHAnsi" w:hAnsiTheme="majorHAnsi" w:cstheme="majorHAnsi"/>
          <w:sz w:val="20"/>
        </w:rPr>
        <w:t>focus</w:t>
      </w:r>
      <w:proofErr w:type="spellEnd"/>
      <w:r w:rsidR="000A54EF"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</w:p>
    <w:p w:rsidR="00904467" w:rsidRDefault="000A54EF" w:rsidP="007C49B4">
      <w:pPr>
        <w:ind w:right="1417"/>
        <w:rPr>
          <w:rFonts w:asciiTheme="majorHAnsi" w:hAnsiTheme="majorHAnsi" w:cstheme="majorHAnsi"/>
          <w:sz w:val="20"/>
        </w:rPr>
      </w:pPr>
      <w:proofErr w:type="spellStart"/>
      <w:r w:rsidRPr="000A54EF">
        <w:rPr>
          <w:rFonts w:asciiTheme="majorHAnsi" w:hAnsiTheme="majorHAnsi" w:cstheme="majorHAnsi"/>
          <w:sz w:val="20"/>
        </w:rPr>
        <w:t>Our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bott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vario3 </w:t>
      </w:r>
      <w:proofErr w:type="spellStart"/>
      <w:r w:rsidRPr="000A54EF">
        <w:rPr>
          <w:rFonts w:asciiTheme="majorHAnsi" w:hAnsiTheme="majorHAnsi" w:cstheme="majorHAnsi"/>
          <w:sz w:val="20"/>
        </w:rPr>
        <w:t>product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portfolio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not </w:t>
      </w:r>
      <w:proofErr w:type="spellStart"/>
      <w:r w:rsidRPr="000A54EF">
        <w:rPr>
          <w:rFonts w:asciiTheme="majorHAnsi" w:hAnsiTheme="majorHAnsi" w:cstheme="majorHAnsi"/>
          <w:sz w:val="20"/>
        </w:rPr>
        <w:t>only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flexible but also </w:t>
      </w:r>
      <w:proofErr w:type="spellStart"/>
      <w:r w:rsidRPr="000A54EF">
        <w:rPr>
          <w:rFonts w:asciiTheme="majorHAnsi" w:hAnsiTheme="majorHAnsi" w:cstheme="majorHAnsi"/>
          <w:sz w:val="20"/>
        </w:rPr>
        <w:t>economical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. This </w:t>
      </w:r>
      <w:proofErr w:type="spellStart"/>
      <w:r w:rsidRPr="000A54EF">
        <w:rPr>
          <w:rFonts w:asciiTheme="majorHAnsi" w:hAnsiTheme="majorHAnsi" w:cstheme="majorHAnsi"/>
          <w:sz w:val="20"/>
        </w:rPr>
        <w:t>makes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our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solutions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appealing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previously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untapped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outfitting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markets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enables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us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penetrate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new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industries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niche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sectors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that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once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had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to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rely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on expensive </w:t>
      </w:r>
      <w:proofErr w:type="spellStart"/>
      <w:r w:rsidRPr="000A54EF">
        <w:rPr>
          <w:rFonts w:asciiTheme="majorHAnsi" w:hAnsiTheme="majorHAnsi" w:cstheme="majorHAnsi"/>
          <w:sz w:val="20"/>
        </w:rPr>
        <w:t>specialist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providers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settle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</w:t>
      </w:r>
      <w:r>
        <w:rPr>
          <w:rFonts w:asciiTheme="majorHAnsi" w:hAnsiTheme="majorHAnsi" w:cstheme="majorHAnsi"/>
          <w:sz w:val="20"/>
        </w:rPr>
        <w:t>or</w:t>
      </w:r>
      <w:proofErr w:type="spellEnd"/>
      <w:r>
        <w:rPr>
          <w:rFonts w:asciiTheme="majorHAnsi" w:hAnsiTheme="majorHAnsi" w:cstheme="majorHAnsi"/>
          <w:sz w:val="20"/>
        </w:rPr>
        <w:t xml:space="preserve"> </w:t>
      </w:r>
      <w:proofErr w:type="spellStart"/>
      <w:r>
        <w:rPr>
          <w:rFonts w:asciiTheme="majorHAnsi" w:hAnsiTheme="majorHAnsi" w:cstheme="majorHAnsi"/>
          <w:sz w:val="20"/>
        </w:rPr>
        <w:t>less</w:t>
      </w:r>
      <w:proofErr w:type="spellEnd"/>
      <w:r>
        <w:rPr>
          <w:rFonts w:asciiTheme="majorHAnsi" w:hAnsiTheme="majorHAnsi" w:cstheme="majorHAnsi"/>
          <w:sz w:val="20"/>
        </w:rPr>
        <w:t>-</w:t>
      </w:r>
      <w:proofErr w:type="spellStart"/>
      <w:r>
        <w:rPr>
          <w:rFonts w:asciiTheme="majorHAnsi" w:hAnsiTheme="majorHAnsi" w:cstheme="majorHAnsi"/>
          <w:sz w:val="20"/>
        </w:rPr>
        <w:t>than</w:t>
      </w:r>
      <w:proofErr w:type="spellEnd"/>
      <w:r>
        <w:rPr>
          <w:rFonts w:asciiTheme="majorHAnsi" w:hAnsiTheme="majorHAnsi" w:cstheme="majorHAnsi"/>
          <w:sz w:val="20"/>
        </w:rPr>
        <w:t xml:space="preserve">-ideal </w:t>
      </w:r>
      <w:proofErr w:type="spellStart"/>
      <w:r>
        <w:rPr>
          <w:rFonts w:asciiTheme="majorHAnsi" w:hAnsiTheme="majorHAnsi" w:cstheme="majorHAnsi"/>
          <w:sz w:val="20"/>
        </w:rPr>
        <w:t>compromises</w:t>
      </w:r>
      <w:proofErr w:type="spellEnd"/>
      <w:r>
        <w:rPr>
          <w:rFonts w:asciiTheme="majorHAnsi" w:hAnsiTheme="majorHAnsi" w:cstheme="majorHAnsi"/>
          <w:sz w:val="2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sz w:val="20"/>
        </w:rPr>
      </w:pPr>
    </w:p>
    <w:p w:rsidR="008E1D58" w:rsidRDefault="000A54EF" w:rsidP="007C49B4">
      <w:pPr>
        <w:ind w:right="1417"/>
        <w:rPr>
          <w:rFonts w:asciiTheme="majorHAnsi" w:hAnsiTheme="majorHAnsi" w:cstheme="majorHAnsi"/>
          <w:sz w:val="20"/>
        </w:rPr>
      </w:pPr>
      <w:proofErr w:type="spellStart"/>
      <w:r w:rsidRPr="000A54EF">
        <w:rPr>
          <w:rFonts w:asciiTheme="majorHAnsi" w:hAnsiTheme="majorHAnsi" w:cstheme="majorHAnsi"/>
          <w:sz w:val="20"/>
        </w:rPr>
        <w:t>Particularly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with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rise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of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electric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mobility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, </w:t>
      </w:r>
      <w:proofErr w:type="spellStart"/>
      <w:r w:rsidRPr="000A54EF">
        <w:rPr>
          <w:rFonts w:asciiTheme="majorHAnsi" w:hAnsiTheme="majorHAnsi" w:cstheme="majorHAnsi"/>
          <w:sz w:val="20"/>
        </w:rPr>
        <w:t>this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effect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demand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flexible, light </w:t>
      </w:r>
      <w:proofErr w:type="spellStart"/>
      <w:r w:rsidRPr="000A54EF">
        <w:rPr>
          <w:rFonts w:asciiTheme="majorHAnsi" w:hAnsiTheme="majorHAnsi" w:cstheme="majorHAnsi"/>
          <w:sz w:val="20"/>
        </w:rPr>
        <w:t>weight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outfitting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solutions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are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increasing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. This </w:t>
      </w:r>
      <w:proofErr w:type="spellStart"/>
      <w:r w:rsidRPr="000A54EF">
        <w:rPr>
          <w:rFonts w:asciiTheme="majorHAnsi" w:hAnsiTheme="majorHAnsi" w:cstheme="majorHAnsi"/>
          <w:sz w:val="20"/>
        </w:rPr>
        <w:t>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where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bott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clearly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differentiates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itself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from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other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providers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. </w:t>
      </w:r>
      <w:proofErr w:type="spellStart"/>
      <w:r w:rsidRPr="000A54EF">
        <w:rPr>
          <w:rFonts w:asciiTheme="majorHAnsi" w:hAnsiTheme="majorHAnsi" w:cstheme="majorHAnsi"/>
          <w:sz w:val="20"/>
        </w:rPr>
        <w:t>Our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IAA </w:t>
      </w:r>
      <w:proofErr w:type="spellStart"/>
      <w:r w:rsidRPr="000A54EF">
        <w:rPr>
          <w:rFonts w:asciiTheme="majorHAnsi" w:hAnsiTheme="majorHAnsi" w:cstheme="majorHAnsi"/>
          <w:sz w:val="20"/>
        </w:rPr>
        <w:t>slogan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'</w:t>
      </w:r>
      <w:proofErr w:type="spellStart"/>
      <w:r w:rsidRPr="000A54EF">
        <w:rPr>
          <w:rFonts w:asciiTheme="majorHAnsi" w:hAnsiTheme="majorHAnsi" w:cstheme="majorHAnsi"/>
          <w:sz w:val="20"/>
        </w:rPr>
        <w:t>For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Best' </w:t>
      </w:r>
      <w:proofErr w:type="spellStart"/>
      <w:r w:rsidRPr="000A54EF">
        <w:rPr>
          <w:rFonts w:asciiTheme="majorHAnsi" w:hAnsiTheme="majorHAnsi" w:cstheme="majorHAnsi"/>
          <w:sz w:val="20"/>
        </w:rPr>
        <w:t>succinctly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captures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this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unique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selling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proposition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of</w:t>
      </w:r>
      <w:proofErr w:type="spellEnd"/>
      <w:r w:rsidRPr="000A54EF">
        <w:rPr>
          <w:rFonts w:asciiTheme="majorHAnsi" w:hAnsiTheme="majorHAnsi" w:cstheme="majorHAnsi"/>
          <w:sz w:val="20"/>
        </w:rPr>
        <w:t xml:space="preserve"> </w:t>
      </w:r>
      <w:proofErr w:type="spellStart"/>
      <w:r w:rsidRPr="000A54EF">
        <w:rPr>
          <w:rFonts w:asciiTheme="majorHAnsi" w:hAnsiTheme="majorHAnsi" w:cstheme="majorHAnsi"/>
          <w:sz w:val="20"/>
        </w:rPr>
        <w:t>bott</w:t>
      </w:r>
      <w:proofErr w:type="spellEnd"/>
      <w:r w:rsidRPr="000A54EF">
        <w:rPr>
          <w:rFonts w:asciiTheme="majorHAnsi" w:hAnsiTheme="majorHAnsi" w:cstheme="majorHAnsi"/>
          <w:sz w:val="20"/>
        </w:rPr>
        <w:t>."</w:t>
      </w:r>
    </w:p>
    <w:p w:rsidR="008E1D58" w:rsidRDefault="008E1D58" w:rsidP="007C49B4">
      <w:pPr>
        <w:ind w:right="1417"/>
        <w:rPr>
          <w:rFonts w:asciiTheme="majorHAnsi" w:hAnsiTheme="majorHAnsi" w:cstheme="majorHAnsi"/>
          <w:sz w:val="20"/>
        </w:rPr>
      </w:pPr>
    </w:p>
    <w:p w:rsidR="000A31A2" w:rsidRDefault="000A31A2" w:rsidP="007C49B4">
      <w:pPr>
        <w:ind w:right="1417"/>
        <w:rPr>
          <w:rFonts w:asciiTheme="majorHAnsi" w:hAnsiTheme="majorHAnsi" w:cstheme="majorHAnsi"/>
          <w:sz w:val="20"/>
        </w:rPr>
      </w:pPr>
    </w:p>
    <w:p w:rsidR="000A31A2" w:rsidRDefault="004A49F6" w:rsidP="007C49B4">
      <w:pPr>
        <w:ind w:right="1417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b/>
          <w:noProof/>
          <w:sz w:val="2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4768850</wp:posOffset>
            </wp:positionH>
            <wp:positionV relativeFrom="paragraph">
              <wp:posOffset>130447</wp:posOffset>
            </wp:positionV>
            <wp:extent cx="1612265" cy="1075055"/>
            <wp:effectExtent l="0" t="0" r="6985" b="0"/>
            <wp:wrapNone/>
            <wp:docPr id="14" name="Grafik 14" descr="Bild-8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ild-8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07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A31A2" w:rsidRPr="000A31A2">
        <w:rPr>
          <w:rFonts w:asciiTheme="majorHAnsi" w:eastAsia="Calibri" w:hAnsiTheme="majorHAnsi" w:cstheme="majorHAnsi"/>
          <w:sz w:val="18"/>
          <w:szCs w:val="18"/>
          <w:lang w:eastAsia="en-US"/>
        </w:rPr>
        <w:t>Captions</w:t>
      </w:r>
      <w:proofErr w:type="spellEnd"/>
      <w:r w:rsidR="000A31A2">
        <w:rPr>
          <w:rFonts w:asciiTheme="majorHAnsi" w:hAnsiTheme="majorHAnsi" w:cstheme="majorHAnsi"/>
          <w:sz w:val="20"/>
        </w:rPr>
        <w:t>:</w:t>
      </w:r>
    </w:p>
    <w:p w:rsidR="000A31A2" w:rsidRDefault="000A31A2" w:rsidP="007C49B4">
      <w:pPr>
        <w:ind w:right="1417"/>
        <w:rPr>
          <w:rFonts w:asciiTheme="majorHAnsi" w:hAnsiTheme="majorHAnsi" w:cstheme="majorHAnsi"/>
          <w:sz w:val="20"/>
        </w:rPr>
      </w:pP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 w:rsidRPr="0003747F">
        <w:rPr>
          <w:rFonts w:asciiTheme="majorHAnsi" w:hAnsiTheme="majorHAnsi" w:cstheme="majorHAnsi"/>
          <w:sz w:val="18"/>
          <w:szCs w:val="18"/>
        </w:rPr>
        <w:t xml:space="preserve">At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press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conference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>, Jan Willem Jongert</w:t>
      </w:r>
      <w:r w:rsidRPr="0003747F">
        <w:rPr>
          <w:rFonts w:asciiTheme="majorHAnsi" w:hAnsiTheme="majorHAnsi" w:cstheme="majorHAnsi"/>
          <w:sz w:val="18"/>
          <w:szCs w:val="18"/>
        </w:rPr>
        <w:t xml:space="preserve">, CEO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Spokesman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Management Boa</w:t>
      </w:r>
      <w:r w:rsidR="0003747F">
        <w:rPr>
          <w:rFonts w:asciiTheme="majorHAnsi" w:hAnsiTheme="majorHAnsi" w:cstheme="majorHAnsi"/>
          <w:sz w:val="18"/>
          <w:szCs w:val="18"/>
        </w:rPr>
        <w:t xml:space="preserve">rd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Bott Group,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explained</w:t>
      </w:r>
      <w:proofErr w:type="spellEnd"/>
      <w:r w:rsidR="0003747F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3747F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current</w:t>
      </w:r>
      <w:proofErr w:type="spellEnd"/>
      <w:r w:rsidR="0003747F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situation</w:t>
      </w:r>
      <w:proofErr w:type="spellEnd"/>
      <w:r w:rsidR="0003747F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="0003747F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direction</w:t>
      </w:r>
      <w:proofErr w:type="spellEnd"/>
      <w:r w:rsidR="0003747F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="0003747F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3747F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corporate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group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message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it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wants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convey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with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3747F">
        <w:rPr>
          <w:rFonts w:asciiTheme="majorHAnsi" w:hAnsiTheme="majorHAnsi" w:cstheme="majorHAnsi"/>
          <w:sz w:val="18"/>
          <w:szCs w:val="18"/>
        </w:rPr>
        <w:t>stand‘s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very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different </w:t>
      </w:r>
      <w:proofErr w:type="spellStart"/>
      <w:r w:rsidR="0003747F" w:rsidRPr="0003747F">
        <w:rPr>
          <w:rFonts w:asciiTheme="majorHAnsi" w:hAnsiTheme="majorHAnsi" w:cstheme="majorHAnsi"/>
          <w:sz w:val="18"/>
          <w:szCs w:val="18"/>
        </w:rPr>
        <w:t>exhibits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4A49F6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noProof/>
          <w:sz w:val="2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4767580</wp:posOffset>
            </wp:positionH>
            <wp:positionV relativeFrom="paragraph">
              <wp:posOffset>465727</wp:posOffset>
            </wp:positionV>
            <wp:extent cx="1616075" cy="1078865"/>
            <wp:effectExtent l="0" t="0" r="3175" b="6985"/>
            <wp:wrapNone/>
            <wp:docPr id="15" name="Grafik 15" descr="Bild-9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ld-9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1A2" w:rsidRPr="0003747F">
        <w:rPr>
          <w:rFonts w:asciiTheme="majorHAnsi" w:hAnsiTheme="majorHAnsi" w:cstheme="majorHAnsi"/>
          <w:sz w:val="18"/>
          <w:szCs w:val="18"/>
        </w:rPr>
        <w:t xml:space="preserve">This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year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Bott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Group's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stand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covers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two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floors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occupies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an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area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around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500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square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metres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. In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addition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seven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exhibits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there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other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converted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vehicles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can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be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found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on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stands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various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vehicle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manufacturers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With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stand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motto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‘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For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best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’,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Bott Group,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 premium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manufacturer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explicitly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targeting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customers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who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demand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best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performance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from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themselves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on a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daily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basis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require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corresponding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solutions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One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converted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vans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demonstrates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particularly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ergonomically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configured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van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racking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: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storage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space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fully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accessible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from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outside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load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compartment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via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drawers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 w:rsidRPr="0003747F">
        <w:rPr>
          <w:rFonts w:asciiTheme="majorHAnsi" w:hAnsiTheme="majorHAnsi" w:cstheme="majorHAnsi"/>
          <w:sz w:val="18"/>
          <w:szCs w:val="18"/>
        </w:rPr>
        <w:t xml:space="preserve">I Love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Mauldasch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GmbH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catering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for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trade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fair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stand. The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food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truck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used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also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based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on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bott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vario3 van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racking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system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.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Following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IAA 2024,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vehicle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which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has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already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been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sold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will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added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company's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fleet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With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extended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containers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Bott Group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offers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transportable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workshops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for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large-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scale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projects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that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rely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on time-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saving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repair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maintenance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options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-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for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example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in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construction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industry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 w:rsidRPr="0003747F">
        <w:rPr>
          <w:rFonts w:asciiTheme="majorHAnsi" w:hAnsiTheme="majorHAnsi" w:cstheme="majorHAnsi"/>
          <w:sz w:val="18"/>
          <w:szCs w:val="18"/>
        </w:rPr>
        <w:t xml:space="preserve">A van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converted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into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 bar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designed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spread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good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mood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. The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side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sliding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door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serves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counter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-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inside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vehicle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equipped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with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 large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refrigerator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 sink,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among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other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things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 w:rsidRPr="0003747F">
        <w:rPr>
          <w:rFonts w:asciiTheme="majorHAnsi" w:hAnsiTheme="majorHAnsi" w:cstheme="majorHAnsi"/>
          <w:sz w:val="18"/>
          <w:szCs w:val="18"/>
        </w:rPr>
        <w:t xml:space="preserve">The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rear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same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vehicle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encourages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stand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guests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participate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emphasises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elegant design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bott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vario3 van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racking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system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: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anyone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who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takes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part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in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raffle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organised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in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‘Selfie Van’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has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chance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win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a Systainer³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ToolBag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M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tool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bag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4A49F6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noProof/>
          <w:sz w:val="18"/>
          <w:szCs w:val="18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4746353</wp:posOffset>
            </wp:positionH>
            <wp:positionV relativeFrom="paragraph">
              <wp:posOffset>7620</wp:posOffset>
            </wp:positionV>
            <wp:extent cx="1619885" cy="1082040"/>
            <wp:effectExtent l="0" t="0" r="0" b="3810"/>
            <wp:wrapNone/>
            <wp:docPr id="16" name="Grafik 16" descr="Bild-10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ild-10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1A2" w:rsidRPr="0003747F">
        <w:rPr>
          <w:rFonts w:asciiTheme="majorHAnsi" w:hAnsiTheme="majorHAnsi" w:cstheme="majorHAnsi"/>
          <w:sz w:val="18"/>
          <w:szCs w:val="18"/>
        </w:rPr>
        <w:t xml:space="preserve">The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deliberately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simple design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this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van's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van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racking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emphasises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individual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configurability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bott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vario3. The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various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shelving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modules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on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display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next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it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are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intended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show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that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system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modularly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customisable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 w:rsidRPr="0003747F">
        <w:rPr>
          <w:rFonts w:asciiTheme="majorHAnsi" w:hAnsiTheme="majorHAnsi" w:cstheme="majorHAnsi"/>
          <w:sz w:val="18"/>
          <w:szCs w:val="18"/>
        </w:rPr>
        <w:t xml:space="preserve">In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interests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needs-orientated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planning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hardly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two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conversions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are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same -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for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example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size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position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number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drawers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shelves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small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parts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boxes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accessories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can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flexibly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defined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>.</w:t>
      </w:r>
    </w:p>
    <w:p w:rsidR="0003747F" w:rsidRDefault="000A31A2" w:rsidP="0003747F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 w:rsidRPr="0003747F">
        <w:rPr>
          <w:rFonts w:asciiTheme="majorHAnsi" w:hAnsiTheme="majorHAnsi" w:cstheme="majorHAnsi"/>
          <w:sz w:val="18"/>
          <w:szCs w:val="18"/>
        </w:rPr>
        <w:t xml:space="preserve">A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loading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space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can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invite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linger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: The mobile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barber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particularly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keen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impress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with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its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high-quality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look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and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feel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well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as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charming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03747F">
        <w:rPr>
          <w:rFonts w:asciiTheme="majorHAnsi" w:hAnsiTheme="majorHAnsi" w:cstheme="majorHAnsi"/>
          <w:sz w:val="18"/>
          <w:szCs w:val="18"/>
        </w:rPr>
        <w:t>interior</w:t>
      </w:r>
      <w:proofErr w:type="spellEnd"/>
      <w:r w:rsidRPr="0003747F">
        <w:rPr>
          <w:rFonts w:asciiTheme="majorHAnsi" w:hAnsiTheme="majorHAnsi" w:cstheme="majorHAnsi"/>
          <w:sz w:val="18"/>
          <w:szCs w:val="18"/>
        </w:rPr>
        <w:t xml:space="preserve"> design.</w:t>
      </w:r>
    </w:p>
    <w:p w:rsidR="000A31A2" w:rsidRPr="0003747F" w:rsidRDefault="004A49F6" w:rsidP="00F752B5">
      <w:pPr>
        <w:pStyle w:val="Listenabsatz"/>
        <w:numPr>
          <w:ilvl w:val="0"/>
          <w:numId w:val="34"/>
        </w:numPr>
        <w:ind w:right="1417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noProof/>
          <w:sz w:val="18"/>
          <w:szCs w:val="1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4750435</wp:posOffset>
            </wp:positionH>
            <wp:positionV relativeFrom="paragraph">
              <wp:posOffset>112758</wp:posOffset>
            </wp:positionV>
            <wp:extent cx="1616075" cy="1075055"/>
            <wp:effectExtent l="0" t="0" r="3175" b="0"/>
            <wp:wrapNone/>
            <wp:docPr id="17" name="Grafik 17" descr="Bild-11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ild-11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07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1A2" w:rsidRPr="0003747F">
        <w:rPr>
          <w:rFonts w:asciiTheme="majorHAnsi" w:hAnsiTheme="majorHAnsi" w:cstheme="majorHAnsi"/>
          <w:sz w:val="18"/>
          <w:szCs w:val="18"/>
        </w:rPr>
        <w:t xml:space="preserve">Inside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there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a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practical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solution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for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everything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that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is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useful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for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well-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trimmed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beard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. Stand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guests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are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invited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to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make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use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of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these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amenities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0A31A2" w:rsidRPr="0003747F">
        <w:rPr>
          <w:rFonts w:asciiTheme="majorHAnsi" w:hAnsiTheme="majorHAnsi" w:cstheme="majorHAnsi"/>
          <w:sz w:val="18"/>
          <w:szCs w:val="18"/>
        </w:rPr>
        <w:t>themselves</w:t>
      </w:r>
      <w:proofErr w:type="spellEnd"/>
      <w:r w:rsidR="000A31A2" w:rsidRPr="0003747F">
        <w:rPr>
          <w:rFonts w:asciiTheme="majorHAnsi" w:hAnsiTheme="majorHAnsi" w:cstheme="majorHAnsi"/>
          <w:sz w:val="18"/>
          <w:szCs w:val="18"/>
        </w:rPr>
        <w:t>.</w:t>
      </w:r>
      <w:r w:rsidR="00F752B5">
        <w:rPr>
          <w:rFonts w:asciiTheme="majorHAnsi" w:hAnsiTheme="majorHAnsi" w:cstheme="majorHAnsi"/>
          <w:sz w:val="18"/>
          <w:szCs w:val="18"/>
        </w:rPr>
        <w:t xml:space="preserve"> P</w:t>
      </w:r>
      <w:r w:rsidR="00F752B5" w:rsidRPr="00F752B5">
        <w:rPr>
          <w:rFonts w:asciiTheme="majorHAnsi" w:hAnsiTheme="majorHAnsi" w:cstheme="majorHAnsi"/>
          <w:sz w:val="18"/>
          <w:szCs w:val="18"/>
        </w:rPr>
        <w:t xml:space="preserve">rofessional </w:t>
      </w:r>
      <w:proofErr w:type="spellStart"/>
      <w:r w:rsidR="00F752B5" w:rsidRPr="00F752B5">
        <w:rPr>
          <w:rFonts w:asciiTheme="majorHAnsi" w:hAnsiTheme="majorHAnsi" w:cstheme="majorHAnsi"/>
          <w:sz w:val="18"/>
          <w:szCs w:val="18"/>
        </w:rPr>
        <w:t>barbers</w:t>
      </w:r>
      <w:proofErr w:type="spellEnd"/>
      <w:r w:rsidR="00F752B5" w:rsidRPr="00F752B5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F752B5" w:rsidRPr="00F752B5">
        <w:rPr>
          <w:rFonts w:asciiTheme="majorHAnsi" w:hAnsiTheme="majorHAnsi" w:cstheme="majorHAnsi"/>
          <w:sz w:val="18"/>
          <w:szCs w:val="18"/>
        </w:rPr>
        <w:t>are</w:t>
      </w:r>
      <w:proofErr w:type="spellEnd"/>
      <w:r w:rsidR="00F752B5" w:rsidRPr="00F752B5">
        <w:rPr>
          <w:rFonts w:asciiTheme="majorHAnsi" w:hAnsiTheme="majorHAnsi" w:cstheme="majorHAnsi"/>
          <w:sz w:val="18"/>
          <w:szCs w:val="18"/>
        </w:rPr>
        <w:t xml:space="preserve"> on </w:t>
      </w:r>
      <w:proofErr w:type="spellStart"/>
      <w:r w:rsidR="00F752B5" w:rsidRPr="00F752B5">
        <w:rPr>
          <w:rFonts w:asciiTheme="majorHAnsi" w:hAnsiTheme="majorHAnsi" w:cstheme="majorHAnsi"/>
          <w:sz w:val="18"/>
          <w:szCs w:val="18"/>
        </w:rPr>
        <w:t>hand</w:t>
      </w:r>
      <w:proofErr w:type="spellEnd"/>
      <w:r w:rsidR="00F752B5" w:rsidRPr="00F752B5">
        <w:rPr>
          <w:rFonts w:asciiTheme="majorHAnsi" w:hAnsiTheme="majorHAnsi" w:cstheme="majorHAnsi"/>
          <w:sz w:val="18"/>
          <w:szCs w:val="18"/>
        </w:rPr>
        <w:t>.</w:t>
      </w:r>
    </w:p>
    <w:p w:rsidR="000A54EF" w:rsidRPr="000A31A2" w:rsidRDefault="000A54EF" w:rsidP="007C49B4">
      <w:pPr>
        <w:ind w:right="1417"/>
        <w:rPr>
          <w:rFonts w:asciiTheme="majorHAnsi" w:eastAsia="Calibri" w:hAnsiTheme="majorHAnsi" w:cstheme="majorHAnsi"/>
          <w:sz w:val="18"/>
          <w:szCs w:val="18"/>
          <w:lang w:eastAsia="en-US"/>
        </w:rPr>
      </w:pPr>
    </w:p>
    <w:p w:rsidR="00143FF4" w:rsidRPr="00752DE3" w:rsidRDefault="00143FF4" w:rsidP="007C49B4">
      <w:pPr>
        <w:ind w:right="1417"/>
        <w:rPr>
          <w:rFonts w:asciiTheme="majorHAnsi" w:hAnsiTheme="majorHAnsi" w:cstheme="majorHAnsi"/>
          <w:sz w:val="20"/>
        </w:rPr>
      </w:pPr>
    </w:p>
    <w:p w:rsidR="00752DE3" w:rsidRPr="00CB67DD" w:rsidRDefault="00752DE3" w:rsidP="007C49B4">
      <w:pPr>
        <w:ind w:right="1417"/>
        <w:rPr>
          <w:rFonts w:ascii="Frutiger LT Pro 45 Light" w:hAnsi="Frutiger LT Pro 45 Light"/>
        </w:rPr>
      </w:pPr>
    </w:p>
    <w:p w:rsidR="007C49B4" w:rsidRDefault="004A49F6" w:rsidP="007C49B4">
      <w:pPr>
        <w:ind w:right="1417"/>
        <w:rPr>
          <w:rFonts w:asciiTheme="majorHAnsi" w:hAnsiTheme="majorHAnsi" w:cstheme="majorHAnsi"/>
          <w:color w:val="7F7F7F" w:themeColor="text1" w:themeTint="80"/>
        </w:rPr>
      </w:pPr>
      <w:r>
        <w:rPr>
          <w:rFonts w:asciiTheme="majorHAnsi" w:eastAsia="Calibri" w:hAnsiTheme="majorHAnsi" w:cstheme="majorHAnsi"/>
          <w:noProof/>
          <w:sz w:val="18"/>
          <w:szCs w:val="1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4744720</wp:posOffset>
            </wp:positionH>
            <wp:positionV relativeFrom="paragraph">
              <wp:posOffset>431437</wp:posOffset>
            </wp:positionV>
            <wp:extent cx="1619885" cy="1078865"/>
            <wp:effectExtent l="0" t="0" r="0" b="6985"/>
            <wp:wrapNone/>
            <wp:docPr id="18" name="Grafik 18" descr="Bild-12-bott-IAA2024-Urheber-Bott-GmbH-&amp;-Co.-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ild-12-bott-IAA2024-Urheber-Bott-GmbH-&amp;-Co.-K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Vehicle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and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workplace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storage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equipment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from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bott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enables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workplace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efficiency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.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bott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focuses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on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individually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configurable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solutions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: high-quality, durable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vehicle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racking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that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maximises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storage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space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while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ensuring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optimal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load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securing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. As a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full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-service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provider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bott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offers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a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range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of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services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including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vehicle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graphics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electrical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installations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vehicle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approval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and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decentralised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delivery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.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bott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equips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workshops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and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production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facilities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with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customised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ergonomic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workstations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and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organisation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systems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.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From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individual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workplaces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to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large-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scale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industrial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facilities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bott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optimises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production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processes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.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With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the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intelligent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and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automated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assembly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and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testing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systems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from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its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subsidiary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ELABO,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the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Bott Group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serves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a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comprehensive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system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provider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.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Whether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for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independent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tradespeople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or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large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industrial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corporations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,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customers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across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various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sectors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trust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bott's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="000A54EF" w:rsidRPr="000A54EF">
        <w:rPr>
          <w:rFonts w:asciiTheme="majorHAnsi" w:hAnsiTheme="majorHAnsi" w:cstheme="majorHAnsi"/>
          <w:color w:val="7F7F7F" w:themeColor="text1" w:themeTint="80"/>
        </w:rPr>
        <w:t>expertise</w:t>
      </w:r>
      <w:proofErr w:type="spellEnd"/>
      <w:r w:rsidR="000A54EF" w:rsidRPr="000A54EF">
        <w:rPr>
          <w:rFonts w:asciiTheme="majorHAnsi" w:hAnsiTheme="majorHAnsi" w:cstheme="majorHAnsi"/>
          <w:color w:val="7F7F7F" w:themeColor="text1" w:themeTint="80"/>
        </w:rPr>
        <w:t>.</w:t>
      </w:r>
    </w:p>
    <w:p w:rsidR="000A54EF" w:rsidRDefault="000A54EF" w:rsidP="007C49B4">
      <w:pPr>
        <w:ind w:right="1417"/>
        <w:rPr>
          <w:rFonts w:asciiTheme="majorHAnsi" w:hAnsiTheme="majorHAnsi" w:cstheme="majorHAnsi"/>
          <w:color w:val="7F7F7F" w:themeColor="text1" w:themeTint="80"/>
        </w:rPr>
      </w:pPr>
    </w:p>
    <w:p w:rsidR="007C49B4" w:rsidRPr="00752DE3" w:rsidRDefault="000A54EF" w:rsidP="000A54EF">
      <w:pPr>
        <w:ind w:right="1417"/>
        <w:rPr>
          <w:rFonts w:asciiTheme="majorHAnsi" w:hAnsiTheme="majorHAnsi" w:cstheme="majorHAnsi"/>
          <w:noProof/>
          <w:color w:val="7F7F7F" w:themeColor="text1" w:themeTint="80"/>
        </w:rPr>
      </w:pPr>
      <w:r w:rsidRPr="000A54EF">
        <w:rPr>
          <w:rFonts w:asciiTheme="majorHAnsi" w:hAnsiTheme="majorHAnsi" w:cstheme="majorHAnsi"/>
          <w:color w:val="7F7F7F" w:themeColor="text1" w:themeTint="80"/>
        </w:rPr>
        <w:t xml:space="preserve">In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fiscal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year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2023,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the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Bott Group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generated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a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turnover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of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222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million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euros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. The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company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employs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nearly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1,500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people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at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four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production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sites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and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over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100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sales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and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service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</w:t>
      </w:r>
      <w:proofErr w:type="spellStart"/>
      <w:r w:rsidRPr="000A54EF">
        <w:rPr>
          <w:rFonts w:asciiTheme="majorHAnsi" w:hAnsiTheme="majorHAnsi" w:cstheme="majorHAnsi"/>
          <w:color w:val="7F7F7F" w:themeColor="text1" w:themeTint="80"/>
        </w:rPr>
        <w:t>locations</w:t>
      </w:r>
      <w:proofErr w:type="spellEnd"/>
      <w:r w:rsidRPr="000A54EF">
        <w:rPr>
          <w:rFonts w:asciiTheme="majorHAnsi" w:hAnsiTheme="majorHAnsi" w:cstheme="majorHAnsi"/>
          <w:color w:val="7F7F7F" w:themeColor="text1" w:themeTint="80"/>
        </w:rPr>
        <w:t xml:space="preserve"> in 35 countries.</w:t>
      </w:r>
    </w:p>
    <w:sectPr w:rsidR="007C49B4" w:rsidRPr="00752DE3" w:rsidSect="00D11FDF">
      <w:headerReference w:type="default" r:id="rId20"/>
      <w:footerReference w:type="default" r:id="rId21"/>
      <w:pgSz w:w="11906" w:h="16838"/>
      <w:pgMar w:top="2835" w:right="2267" w:bottom="1134" w:left="1134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AD6" w:rsidRDefault="008A1AD6">
      <w:r>
        <w:separator/>
      </w:r>
    </w:p>
  </w:endnote>
  <w:endnote w:type="continuationSeparator" w:id="0">
    <w:p w:rsidR="008A1AD6" w:rsidRDefault="008A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">
    <w:altName w:val="Kartik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45 Light">
    <w:altName w:val="Bahnschrift Light"/>
    <w:charset w:val="00"/>
    <w:family w:val="auto"/>
    <w:pitch w:val="variable"/>
    <w:sig w:usb0="00000003" w:usb1="00000000" w:usb2="00000000" w:usb3="00000000" w:csb0="00000001" w:csb1="00000000"/>
  </w:font>
  <w:font w:name="Frutiger LT Pro 45 Light">
    <w:panose1 w:val="020B0403030504020204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D6" w:rsidRDefault="008A1AD6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88F13C" wp14:editId="7E9B951C">
              <wp:simplePos x="0" y="0"/>
              <wp:positionH relativeFrom="column">
                <wp:posOffset>4918710</wp:posOffset>
              </wp:positionH>
              <wp:positionV relativeFrom="paragraph">
                <wp:posOffset>-1958235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A1AD6" w:rsidRDefault="00526EB0" w:rsidP="008A1AD6">
                          <w:pPr>
                            <w:pStyle w:val="StandardWeb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For</w:t>
                          </w:r>
                          <w:proofErr w:type="spellEnd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questions</w:t>
                          </w:r>
                          <w:proofErr w:type="spellEnd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and</w:t>
                          </w:r>
                          <w:proofErr w:type="spellEnd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images</w:t>
                          </w:r>
                          <w:proofErr w:type="spellEnd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please</w:t>
                          </w:r>
                          <w:proofErr w:type="spellEnd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 w:rsidRPr="00526EB0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: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Cs w:val="20"/>
                            </w:rPr>
                            <w:t>Bott GmbH &amp; Co. KG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/en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Michael Kyburz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Phone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: +49 (0) 7971 251-189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Fax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: +49 (0) 7971 251-295</w:t>
                          </w:r>
                          <w:r w:rsidR="008A1AD6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michael.kyburz@bott.de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88F13C" id="Rechteck 3" o:spid="_x0000_s1027" style="position:absolute;margin-left:387.3pt;margin-top:-154.2pt;width:126.25pt;height:1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" fillcolor="#d8d8d8 [2732]" stroked="f">
              <v:path arrowok="t"/>
              <o:lock v:ext="edit" grouping="t"/>
              <v:textbox>
                <w:txbxContent>
                  <w:p w:rsidR="008A1AD6" w:rsidRDefault="00526EB0" w:rsidP="008A1AD6">
                    <w:pPr>
                      <w:pStyle w:val="StandardWeb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For</w:t>
                    </w:r>
                    <w:proofErr w:type="spellEnd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questions</w:t>
                    </w:r>
                    <w:proofErr w:type="spellEnd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and</w:t>
                    </w:r>
                    <w:proofErr w:type="spellEnd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images</w:t>
                    </w:r>
                    <w:proofErr w:type="spellEnd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please</w:t>
                    </w:r>
                    <w:proofErr w:type="spellEnd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contact</w:t>
                    </w:r>
                    <w:proofErr w:type="spellEnd"/>
                    <w:r w:rsidRPr="00526EB0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: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Cs w:val="20"/>
                      </w:rPr>
                      <w:t>Bott GmbH &amp; Co. KG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/en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Michael Kyburz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Phone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: +49 (0) 7971 251-189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Fax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: +49 (0) 7971 251-295</w:t>
                    </w:r>
                    <w:r w:rsidR="008A1AD6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michael.kyburz@bott.de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AD6" w:rsidRDefault="008A1AD6">
      <w:r>
        <w:separator/>
      </w:r>
    </w:p>
  </w:footnote>
  <w:footnote w:type="continuationSeparator" w:id="0">
    <w:p w:rsidR="008A1AD6" w:rsidRDefault="008A1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FDF" w:rsidRDefault="000863A1">
    <w:pPr>
      <w:pStyle w:val="Kopfzeile"/>
    </w:pPr>
    <w:r w:rsidRPr="000863A1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-221066</wp:posOffset>
          </wp:positionV>
          <wp:extent cx="7552572" cy="892778"/>
          <wp:effectExtent l="0" t="0" r="0" b="317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koederp\AppData\Local\Microsoft\Windows\INetCache\Content.Word\bo_int_word_vorlagen_bilder_pressemitteilun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572" cy="892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E2828B8"/>
    <w:lvl w:ilvl="0">
      <w:start w:val="1"/>
      <w:numFmt w:val="bullet"/>
      <w:pStyle w:val="Aufzhlungszeichen5"/>
      <w:lvlText w:val=""/>
      <w:lvlJc w:val="left"/>
      <w:pPr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81A2C7AE"/>
    <w:lvl w:ilvl="0">
      <w:start w:val="1"/>
      <w:numFmt w:val="bullet"/>
      <w:pStyle w:val="Aufzhlungszeichen4"/>
      <w:lvlText w:val=""/>
      <w:lvlJc w:val="left"/>
      <w:pPr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D0AFF0A"/>
    <w:lvl w:ilvl="0">
      <w:start w:val="1"/>
      <w:numFmt w:val="bullet"/>
      <w:pStyle w:val="Aufzhlungszeichen3"/>
      <w:lvlText w:val=""/>
      <w:lvlJc w:val="left"/>
      <w:pPr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E70EBD0"/>
    <w:lvl w:ilvl="0">
      <w:start w:val="1"/>
      <w:numFmt w:val="bullet"/>
      <w:pStyle w:val="Aufzhlungszeichen2"/>
      <w:lvlText w:val=""/>
      <w:lvlJc w:val="left"/>
      <w:pPr>
        <w:ind w:left="643" w:hanging="360"/>
      </w:pPr>
      <w:rPr>
        <w:rFonts w:ascii="Wingdings" w:hAnsi="Wingdings" w:hint="default"/>
        <w:color w:val="7F7F7F" w:themeColor="text1" w:themeTint="80"/>
      </w:rPr>
    </w:lvl>
  </w:abstractNum>
  <w:abstractNum w:abstractNumId="4" w15:restartNumberingAfterBreak="0">
    <w:nsid w:val="FFFFFF89"/>
    <w:multiLevelType w:val="singleLevel"/>
    <w:tmpl w:val="BA30486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  <w:color w:val="009900" w:themeColor="accent1"/>
      </w:rPr>
    </w:lvl>
  </w:abstractNum>
  <w:abstractNum w:abstractNumId="5" w15:restartNumberingAfterBreak="0">
    <w:nsid w:val="04A679D5"/>
    <w:multiLevelType w:val="hybridMultilevel"/>
    <w:tmpl w:val="63BCA9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01ED8"/>
    <w:multiLevelType w:val="hybridMultilevel"/>
    <w:tmpl w:val="E1F41010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42D10"/>
    <w:multiLevelType w:val="hybridMultilevel"/>
    <w:tmpl w:val="D5AA9B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D27A6"/>
    <w:multiLevelType w:val="hybridMultilevel"/>
    <w:tmpl w:val="A6BE6CFC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57C3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4"/>
  </w:num>
  <w:num w:numId="11">
    <w:abstractNumId w:val="4"/>
  </w:num>
  <w:num w:numId="12">
    <w:abstractNumId w:val="3"/>
  </w:num>
  <w:num w:numId="13">
    <w:abstractNumId w:val="3"/>
  </w:num>
  <w:num w:numId="14">
    <w:abstractNumId w:val="2"/>
  </w:num>
  <w:num w:numId="15">
    <w:abstractNumId w:val="2"/>
  </w:num>
  <w:num w:numId="16">
    <w:abstractNumId w:val="1"/>
  </w:num>
  <w:num w:numId="17">
    <w:abstractNumId w:val="1"/>
  </w:num>
  <w:num w:numId="18">
    <w:abstractNumId w:val="0"/>
  </w:num>
  <w:num w:numId="19">
    <w:abstractNumId w:val="0"/>
  </w:num>
  <w:num w:numId="20">
    <w:abstractNumId w:val="9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5"/>
  </w:num>
  <w:num w:numId="33">
    <w:abstractNumId w:val="7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D6"/>
    <w:rsid w:val="00020E1D"/>
    <w:rsid w:val="0003747F"/>
    <w:rsid w:val="00046A81"/>
    <w:rsid w:val="000830B9"/>
    <w:rsid w:val="000863A1"/>
    <w:rsid w:val="00091B95"/>
    <w:rsid w:val="0009486F"/>
    <w:rsid w:val="000A31A2"/>
    <w:rsid w:val="000A54EF"/>
    <w:rsid w:val="000B08EA"/>
    <w:rsid w:val="000E3525"/>
    <w:rsid w:val="000E7B55"/>
    <w:rsid w:val="000F3835"/>
    <w:rsid w:val="000F3E4C"/>
    <w:rsid w:val="000F64B2"/>
    <w:rsid w:val="001269A5"/>
    <w:rsid w:val="00131BE7"/>
    <w:rsid w:val="00135349"/>
    <w:rsid w:val="00141E66"/>
    <w:rsid w:val="00143F29"/>
    <w:rsid w:val="00143FF4"/>
    <w:rsid w:val="0015471B"/>
    <w:rsid w:val="00160981"/>
    <w:rsid w:val="00171D3D"/>
    <w:rsid w:val="00176214"/>
    <w:rsid w:val="00184DEA"/>
    <w:rsid w:val="001A1F40"/>
    <w:rsid w:val="001B15C8"/>
    <w:rsid w:val="001E0489"/>
    <w:rsid w:val="001F55D0"/>
    <w:rsid w:val="00201162"/>
    <w:rsid w:val="00206795"/>
    <w:rsid w:val="002128BA"/>
    <w:rsid w:val="00214C80"/>
    <w:rsid w:val="002171F2"/>
    <w:rsid w:val="00223079"/>
    <w:rsid w:val="002255C6"/>
    <w:rsid w:val="00226117"/>
    <w:rsid w:val="0023110A"/>
    <w:rsid w:val="00246BCB"/>
    <w:rsid w:val="002501DB"/>
    <w:rsid w:val="00257B17"/>
    <w:rsid w:val="00273FEF"/>
    <w:rsid w:val="00283058"/>
    <w:rsid w:val="00293BF3"/>
    <w:rsid w:val="002A6EC2"/>
    <w:rsid w:val="002D7134"/>
    <w:rsid w:val="002F7DF4"/>
    <w:rsid w:val="003048B0"/>
    <w:rsid w:val="00311F88"/>
    <w:rsid w:val="00316DEC"/>
    <w:rsid w:val="003248A6"/>
    <w:rsid w:val="00327082"/>
    <w:rsid w:val="00330292"/>
    <w:rsid w:val="00347C06"/>
    <w:rsid w:val="00376B09"/>
    <w:rsid w:val="003813CD"/>
    <w:rsid w:val="003A026D"/>
    <w:rsid w:val="003A1F01"/>
    <w:rsid w:val="003A5639"/>
    <w:rsid w:val="003C28E4"/>
    <w:rsid w:val="003D1BEB"/>
    <w:rsid w:val="003E0F06"/>
    <w:rsid w:val="003F082A"/>
    <w:rsid w:val="003F2DEE"/>
    <w:rsid w:val="00406749"/>
    <w:rsid w:val="004242E8"/>
    <w:rsid w:val="00430B2D"/>
    <w:rsid w:val="004343C9"/>
    <w:rsid w:val="00436394"/>
    <w:rsid w:val="00462B68"/>
    <w:rsid w:val="00480CAE"/>
    <w:rsid w:val="004840B1"/>
    <w:rsid w:val="00486AC8"/>
    <w:rsid w:val="00493299"/>
    <w:rsid w:val="00497160"/>
    <w:rsid w:val="004A49F6"/>
    <w:rsid w:val="004D16FD"/>
    <w:rsid w:val="004D39FF"/>
    <w:rsid w:val="004D54B4"/>
    <w:rsid w:val="004F735E"/>
    <w:rsid w:val="005237E5"/>
    <w:rsid w:val="00526EB0"/>
    <w:rsid w:val="00542C9B"/>
    <w:rsid w:val="0056087C"/>
    <w:rsid w:val="00566698"/>
    <w:rsid w:val="005907F2"/>
    <w:rsid w:val="005A57AF"/>
    <w:rsid w:val="005B73D1"/>
    <w:rsid w:val="005C4614"/>
    <w:rsid w:val="005D006C"/>
    <w:rsid w:val="005E292B"/>
    <w:rsid w:val="005F745D"/>
    <w:rsid w:val="00610D1F"/>
    <w:rsid w:val="0061252D"/>
    <w:rsid w:val="00626309"/>
    <w:rsid w:val="00662D3D"/>
    <w:rsid w:val="0066518F"/>
    <w:rsid w:val="006748D5"/>
    <w:rsid w:val="00674A40"/>
    <w:rsid w:val="006754B1"/>
    <w:rsid w:val="00687FF5"/>
    <w:rsid w:val="00693CCC"/>
    <w:rsid w:val="006B12E5"/>
    <w:rsid w:val="006B2FD1"/>
    <w:rsid w:val="006B568D"/>
    <w:rsid w:val="006C036E"/>
    <w:rsid w:val="006C1AE0"/>
    <w:rsid w:val="006C7870"/>
    <w:rsid w:val="006D1FCF"/>
    <w:rsid w:val="00742351"/>
    <w:rsid w:val="00752DE3"/>
    <w:rsid w:val="007B4614"/>
    <w:rsid w:val="007C49B4"/>
    <w:rsid w:val="007F6A7E"/>
    <w:rsid w:val="007F6DFF"/>
    <w:rsid w:val="0080411F"/>
    <w:rsid w:val="00823E74"/>
    <w:rsid w:val="00827E12"/>
    <w:rsid w:val="0085636E"/>
    <w:rsid w:val="008748D9"/>
    <w:rsid w:val="00874EB1"/>
    <w:rsid w:val="00891AD8"/>
    <w:rsid w:val="008930A7"/>
    <w:rsid w:val="008A1AD6"/>
    <w:rsid w:val="008A70EB"/>
    <w:rsid w:val="008B4BB4"/>
    <w:rsid w:val="008E1D58"/>
    <w:rsid w:val="00904467"/>
    <w:rsid w:val="009718C8"/>
    <w:rsid w:val="00977E30"/>
    <w:rsid w:val="00990C3C"/>
    <w:rsid w:val="009B2205"/>
    <w:rsid w:val="009E3F65"/>
    <w:rsid w:val="009E64EF"/>
    <w:rsid w:val="009F79C7"/>
    <w:rsid w:val="00A04E4F"/>
    <w:rsid w:val="00A37C11"/>
    <w:rsid w:val="00A45D03"/>
    <w:rsid w:val="00A64D2C"/>
    <w:rsid w:val="00A65AAA"/>
    <w:rsid w:val="00A716BE"/>
    <w:rsid w:val="00A90F0B"/>
    <w:rsid w:val="00AA717B"/>
    <w:rsid w:val="00AB063E"/>
    <w:rsid w:val="00AB7E97"/>
    <w:rsid w:val="00AC1FE2"/>
    <w:rsid w:val="00AC62AA"/>
    <w:rsid w:val="00AF3134"/>
    <w:rsid w:val="00AF47A2"/>
    <w:rsid w:val="00B04B6E"/>
    <w:rsid w:val="00B109E8"/>
    <w:rsid w:val="00B250FE"/>
    <w:rsid w:val="00B30D61"/>
    <w:rsid w:val="00B327C1"/>
    <w:rsid w:val="00B35A42"/>
    <w:rsid w:val="00B513F4"/>
    <w:rsid w:val="00B55441"/>
    <w:rsid w:val="00B73531"/>
    <w:rsid w:val="00BA057C"/>
    <w:rsid w:val="00BA61CB"/>
    <w:rsid w:val="00BB12DE"/>
    <w:rsid w:val="00BC0544"/>
    <w:rsid w:val="00BC2C71"/>
    <w:rsid w:val="00BC4E36"/>
    <w:rsid w:val="00C049BE"/>
    <w:rsid w:val="00C17BAE"/>
    <w:rsid w:val="00C23179"/>
    <w:rsid w:val="00C35486"/>
    <w:rsid w:val="00C54248"/>
    <w:rsid w:val="00C55DBF"/>
    <w:rsid w:val="00C64F8F"/>
    <w:rsid w:val="00C76344"/>
    <w:rsid w:val="00C8495D"/>
    <w:rsid w:val="00C933F8"/>
    <w:rsid w:val="00C94C76"/>
    <w:rsid w:val="00C94DFB"/>
    <w:rsid w:val="00CA01C4"/>
    <w:rsid w:val="00CB67DD"/>
    <w:rsid w:val="00CD0894"/>
    <w:rsid w:val="00CD4BFE"/>
    <w:rsid w:val="00CE0B41"/>
    <w:rsid w:val="00CE2F55"/>
    <w:rsid w:val="00D0199D"/>
    <w:rsid w:val="00D04E38"/>
    <w:rsid w:val="00D11FDF"/>
    <w:rsid w:val="00D5163C"/>
    <w:rsid w:val="00D7157B"/>
    <w:rsid w:val="00D86AC8"/>
    <w:rsid w:val="00DA0DB2"/>
    <w:rsid w:val="00DA23E6"/>
    <w:rsid w:val="00DB561C"/>
    <w:rsid w:val="00DE3AD8"/>
    <w:rsid w:val="00E02091"/>
    <w:rsid w:val="00E04DB0"/>
    <w:rsid w:val="00E15E00"/>
    <w:rsid w:val="00E34E39"/>
    <w:rsid w:val="00EB7CD6"/>
    <w:rsid w:val="00EC43C2"/>
    <w:rsid w:val="00EC71AA"/>
    <w:rsid w:val="00EE0160"/>
    <w:rsid w:val="00EE0477"/>
    <w:rsid w:val="00EE7FAA"/>
    <w:rsid w:val="00F14C9D"/>
    <w:rsid w:val="00F246B6"/>
    <w:rsid w:val="00F257C1"/>
    <w:rsid w:val="00F25E27"/>
    <w:rsid w:val="00F27678"/>
    <w:rsid w:val="00F4124D"/>
    <w:rsid w:val="00F42124"/>
    <w:rsid w:val="00F501B4"/>
    <w:rsid w:val="00F63690"/>
    <w:rsid w:val="00F65F23"/>
    <w:rsid w:val="00F67B35"/>
    <w:rsid w:val="00F752B5"/>
    <w:rsid w:val="00F82821"/>
    <w:rsid w:val="00F97267"/>
    <w:rsid w:val="00FB49F7"/>
    <w:rsid w:val="00FE611A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EEA119"/>
  <w15:chartTrackingRefBased/>
  <w15:docId w15:val="{E2243E43-58B5-441C-BF92-8F1C443E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semiHidden="1" w:unhideWhenUsed="1"/>
    <w:lsdException w:name="annotation reference" w:semiHidden="1" w:unhideWhenUsed="1"/>
    <w:lsdException w:name="line number" w:locked="0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locked="0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4248"/>
    <w:pPr>
      <w:overflowPunct w:val="0"/>
      <w:autoSpaceDE w:val="0"/>
      <w:autoSpaceDN w:val="0"/>
      <w:adjustRightInd w:val="0"/>
      <w:textAlignment w:val="baseline"/>
    </w:pPr>
    <w:rPr>
      <w:rFonts w:ascii="Frutiger 45" w:hAnsi="Frutiger 45" w:cs="Times New Roman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AC62AA"/>
    <w:pPr>
      <w:keepNext/>
      <w:keepLines/>
      <w:overflowPunct/>
      <w:autoSpaceDE/>
      <w:autoSpaceDN/>
      <w:adjustRightInd/>
      <w:spacing w:before="440" w:after="220"/>
      <w:textAlignment w:val="auto"/>
      <w:outlineLvl w:val="0"/>
    </w:pPr>
    <w:rPr>
      <w:rFonts w:asciiTheme="majorHAnsi" w:eastAsiaTheme="majorEastAsia" w:hAnsiTheme="majorHAnsi" w:cstheme="majorBidi"/>
      <w:b/>
      <w:bCs/>
      <w:sz w:val="32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locked/>
    <w:rsid w:val="00AC62AA"/>
    <w:pPr>
      <w:keepNext/>
      <w:keepLines/>
      <w:overflowPunct/>
      <w:autoSpaceDE/>
      <w:autoSpaceDN/>
      <w:adjustRightInd/>
      <w:spacing w:before="280" w:after="220"/>
      <w:textAlignment w:val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qFormat/>
    <w:locked/>
    <w:rsid w:val="00AC62AA"/>
    <w:pPr>
      <w:keepNext/>
      <w:keepLines/>
      <w:overflowPunct/>
      <w:autoSpaceDE/>
      <w:autoSpaceDN/>
      <w:adjustRightInd/>
      <w:spacing w:before="220" w:after="220"/>
      <w:textAlignment w:val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qFormat/>
    <w:locked/>
    <w:rsid w:val="00AC62AA"/>
    <w:pPr>
      <w:keepNext/>
      <w:keepLines/>
      <w:overflowPunct/>
      <w:autoSpaceDE/>
      <w:autoSpaceDN/>
      <w:adjustRightInd/>
      <w:spacing w:before="440" w:after="220"/>
      <w:textAlignment w:val="auto"/>
      <w:outlineLvl w:val="3"/>
    </w:pPr>
    <w:rPr>
      <w:rFonts w:asciiTheme="majorHAnsi" w:eastAsiaTheme="majorEastAsia" w:hAnsiTheme="majorHAnsi" w:cstheme="majorBidi"/>
      <w:b/>
      <w:bCs/>
      <w:iCs/>
      <w:color w:val="4C4C4C" w:themeColor="text2"/>
      <w:sz w:val="32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locked/>
    <w:rsid w:val="00AC62AA"/>
    <w:pPr>
      <w:keepNext/>
      <w:keepLines/>
      <w:overflowPunct/>
      <w:autoSpaceDE/>
      <w:autoSpaceDN/>
      <w:adjustRightInd/>
      <w:spacing w:before="280" w:after="220"/>
      <w:textAlignment w:val="auto"/>
      <w:outlineLvl w:val="4"/>
    </w:pPr>
    <w:rPr>
      <w:rFonts w:asciiTheme="majorHAnsi" w:eastAsiaTheme="majorEastAsia" w:hAnsiTheme="majorHAnsi" w:cstheme="majorBidi"/>
      <w:b/>
      <w:color w:val="4C4C4C" w:themeColor="accent4"/>
      <w:sz w:val="28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qFormat/>
    <w:locked/>
    <w:rsid w:val="00AC62AA"/>
    <w:pPr>
      <w:keepNext/>
      <w:keepLines/>
      <w:overflowPunct/>
      <w:autoSpaceDE/>
      <w:autoSpaceDN/>
      <w:adjustRightInd/>
      <w:spacing w:before="220" w:after="220"/>
      <w:textAlignment w:val="auto"/>
      <w:outlineLvl w:val="5"/>
    </w:pPr>
    <w:rPr>
      <w:rFonts w:asciiTheme="majorHAnsi" w:eastAsiaTheme="majorEastAsia" w:hAnsiTheme="majorHAnsi" w:cstheme="majorBidi"/>
      <w:b/>
      <w:iCs/>
      <w:color w:val="4C4C4C" w:themeColor="text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locked/>
    <w:rsid w:val="00AC62AA"/>
    <w:pPr>
      <w:keepNext/>
      <w:keepLines/>
      <w:overflowPunct/>
      <w:autoSpaceDE/>
      <w:autoSpaceDN/>
      <w:adjustRightInd/>
      <w:spacing w:before="220" w:after="220"/>
      <w:textAlignment w:val="auto"/>
      <w:outlineLvl w:val="6"/>
    </w:pPr>
    <w:rPr>
      <w:rFonts w:asciiTheme="majorHAnsi" w:eastAsiaTheme="majorEastAsia" w:hAnsiTheme="majorHAnsi" w:cstheme="majorBidi"/>
      <w:iCs/>
      <w:color w:val="000000" w:themeColor="text1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locked/>
    <w:rsid w:val="00AC62AA"/>
    <w:pPr>
      <w:keepNext/>
      <w:keepLines/>
      <w:overflowPunct/>
      <w:autoSpaceDE/>
      <w:autoSpaceDN/>
      <w:adjustRightInd/>
      <w:spacing w:before="220" w:after="220"/>
      <w:textAlignment w:val="auto"/>
      <w:outlineLvl w:val="7"/>
    </w:pPr>
    <w:rPr>
      <w:rFonts w:asciiTheme="majorHAnsi" w:eastAsiaTheme="majorEastAsia" w:hAnsiTheme="majorHAnsi" w:cstheme="majorBidi"/>
      <w:color w:val="4C4C4C" w:themeColor="text2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locked/>
    <w:rsid w:val="00AC62AA"/>
    <w:pPr>
      <w:keepNext/>
      <w:keepLines/>
      <w:overflowPunct/>
      <w:autoSpaceDE/>
      <w:autoSpaceDN/>
      <w:adjustRightInd/>
      <w:spacing w:before="220" w:after="220"/>
      <w:textAlignment w:val="auto"/>
      <w:outlineLvl w:val="8"/>
    </w:pPr>
    <w:rPr>
      <w:rFonts w:asciiTheme="majorHAnsi" w:eastAsiaTheme="majorEastAsia" w:hAnsiTheme="majorHAnsi" w:cstheme="majorBidi"/>
      <w:iCs/>
      <w:color w:val="000000" w:themeColor="text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locked/>
    <w:rsid w:val="00AC62AA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C62AA"/>
    <w:rPr>
      <w:rFonts w:asciiTheme="majorHAnsi" w:eastAsiaTheme="majorEastAsia" w:hAnsiTheme="majorHAnsi" w:cstheme="majorBidi"/>
      <w:b/>
      <w:bCs/>
      <w:sz w:val="32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C62AA"/>
    <w:rPr>
      <w:rFonts w:asciiTheme="majorHAnsi" w:eastAsiaTheme="majorEastAsia" w:hAnsiTheme="majorHAnsi" w:cstheme="majorBidi"/>
      <w:b/>
      <w:bCs/>
      <w:color w:val="000000" w:themeColor="text1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62AA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62AA"/>
    <w:rPr>
      <w:rFonts w:asciiTheme="majorHAnsi" w:eastAsiaTheme="majorEastAsia" w:hAnsiTheme="majorHAnsi" w:cstheme="majorBidi"/>
      <w:b/>
      <w:bCs/>
      <w:iCs/>
      <w:color w:val="4C4C4C" w:themeColor="text2"/>
      <w:sz w:val="32"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C62AA"/>
    <w:rPr>
      <w:rFonts w:asciiTheme="majorHAnsi" w:eastAsiaTheme="majorEastAsia" w:hAnsiTheme="majorHAnsi" w:cstheme="majorBidi"/>
      <w:b/>
      <w:color w:val="4C4C4C" w:themeColor="accent4"/>
      <w:sz w:val="28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C62AA"/>
    <w:rPr>
      <w:rFonts w:asciiTheme="majorHAnsi" w:eastAsiaTheme="majorEastAsia" w:hAnsiTheme="majorHAnsi" w:cstheme="majorBidi"/>
      <w:b/>
      <w:iCs/>
      <w:color w:val="4C4C4C" w:themeColor="text2"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C62AA"/>
    <w:rPr>
      <w:rFonts w:asciiTheme="majorHAnsi" w:eastAsiaTheme="majorEastAsia" w:hAnsiTheme="majorHAnsi" w:cstheme="majorBidi"/>
      <w:iCs/>
      <w:color w:val="000000" w:themeColor="text1"/>
      <w:sz w:val="22"/>
      <w:szCs w:val="22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C62AA"/>
    <w:rPr>
      <w:rFonts w:asciiTheme="majorHAnsi" w:eastAsiaTheme="majorEastAsia" w:hAnsiTheme="majorHAnsi" w:cstheme="majorBidi"/>
      <w:color w:val="4C4C4C" w:themeColor="text2"/>
      <w:sz w:val="22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C62AA"/>
    <w:rPr>
      <w:rFonts w:asciiTheme="majorHAnsi" w:eastAsiaTheme="majorEastAsia" w:hAnsiTheme="majorHAnsi" w:cstheme="majorBidi"/>
      <w:iCs/>
      <w:color w:val="000000" w:themeColor="text1"/>
      <w:sz w:val="2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locked/>
    <w:rsid w:val="00AC62AA"/>
    <w:pP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AC62AA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  <w:lang w:eastAsia="en-US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locked/>
    <w:rsid w:val="00AC62AA"/>
    <w:pPr>
      <w:overflowPunct/>
      <w:autoSpaceDE/>
      <w:autoSpaceDN/>
      <w:adjustRightInd/>
      <w:spacing w:after="100"/>
      <w:textAlignment w:val="auto"/>
    </w:pPr>
    <w:rPr>
      <w:rFonts w:ascii="Arial" w:eastAsia="Calibri" w:hAnsi="Arial" w:cs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locked/>
    <w:rsid w:val="00AC62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eastAsia="Calibri" w:hAnsi="Arial" w:cs="Arial"/>
      <w:sz w:val="18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C62AA"/>
    <w:rPr>
      <w:sz w:val="18"/>
      <w:szCs w:val="22"/>
      <w:lang w:eastAsia="en-US"/>
    </w:rPr>
  </w:style>
  <w:style w:type="paragraph" w:styleId="Umschlagadresse">
    <w:name w:val="envelope address"/>
    <w:basedOn w:val="Standard"/>
    <w:uiPriority w:val="99"/>
    <w:semiHidden/>
    <w:unhideWhenUsed/>
    <w:locked/>
    <w:rsid w:val="00AC62AA"/>
    <w:pPr>
      <w:framePr w:w="4320" w:h="2160" w:hRule="exact" w:hSpace="141" w:wrap="auto" w:hAnchor="page" w:xAlign="center" w:yAlign="bottom"/>
      <w:overflowPunct/>
      <w:autoSpaceDE/>
      <w:autoSpaceDN/>
      <w:adjustRightInd/>
      <w:ind w:left="1"/>
      <w:textAlignment w:val="auto"/>
    </w:pPr>
    <w:rPr>
      <w:rFonts w:asciiTheme="majorHAnsi" w:eastAsiaTheme="majorEastAsia" w:hAnsiTheme="majorHAnsi" w:cstheme="majorBidi"/>
      <w:szCs w:val="24"/>
      <w:lang w:eastAsia="en-US"/>
    </w:rPr>
  </w:style>
  <w:style w:type="paragraph" w:styleId="Umschlagabsenderadresse">
    <w:name w:val="envelope return"/>
    <w:basedOn w:val="Standard"/>
    <w:uiPriority w:val="99"/>
    <w:semiHidden/>
    <w:unhideWhenUsed/>
    <w:locked/>
    <w:rsid w:val="00AC62AA"/>
    <w:pPr>
      <w:overflowPunct/>
      <w:autoSpaceDE/>
      <w:autoSpaceDN/>
      <w:adjustRightInd/>
      <w:textAlignment w:val="auto"/>
    </w:pPr>
    <w:rPr>
      <w:rFonts w:asciiTheme="majorHAnsi" w:eastAsiaTheme="majorEastAsia" w:hAnsiTheme="majorHAnsi" w:cstheme="majorBidi"/>
      <w:sz w:val="18"/>
      <w:lang w:eastAsia="en-US"/>
    </w:rPr>
  </w:style>
  <w:style w:type="character" w:styleId="Zeilennummer">
    <w:name w:val="line number"/>
    <w:basedOn w:val="Absatz-Standardschriftart"/>
    <w:uiPriority w:val="99"/>
    <w:semiHidden/>
    <w:unhideWhenUsed/>
    <w:locked/>
    <w:rsid w:val="00AC62AA"/>
  </w:style>
  <w:style w:type="paragraph" w:styleId="Aufzhlungszeichen">
    <w:name w:val="List Bullet"/>
    <w:basedOn w:val="Standard"/>
    <w:uiPriority w:val="99"/>
    <w:semiHidden/>
    <w:unhideWhenUsed/>
    <w:locked/>
    <w:rsid w:val="00AC62AA"/>
    <w:pPr>
      <w:numPr>
        <w:numId w:val="26"/>
      </w:numPr>
      <w:overflowPunct/>
      <w:autoSpaceDE/>
      <w:autoSpaceDN/>
      <w:adjustRightInd/>
      <w:contextualSpacing/>
      <w:textAlignment w:val="auto"/>
    </w:pPr>
    <w:rPr>
      <w:rFonts w:ascii="Arial" w:eastAsia="Calibri" w:hAnsi="Arial" w:cs="Arial"/>
      <w:szCs w:val="22"/>
      <w:lang w:eastAsia="en-US"/>
    </w:rPr>
  </w:style>
  <w:style w:type="paragraph" w:styleId="Aufzhlungszeichen2">
    <w:name w:val="List Bullet 2"/>
    <w:basedOn w:val="Standard"/>
    <w:uiPriority w:val="99"/>
    <w:semiHidden/>
    <w:unhideWhenUsed/>
    <w:locked/>
    <w:rsid w:val="00AC62AA"/>
    <w:pPr>
      <w:numPr>
        <w:numId w:val="27"/>
      </w:numPr>
      <w:overflowPunct/>
      <w:autoSpaceDE/>
      <w:autoSpaceDN/>
      <w:adjustRightInd/>
      <w:contextualSpacing/>
      <w:textAlignment w:val="auto"/>
    </w:pPr>
    <w:rPr>
      <w:rFonts w:ascii="Arial" w:eastAsia="Calibri" w:hAnsi="Arial" w:cs="Arial"/>
      <w:szCs w:val="22"/>
      <w:lang w:eastAsia="en-US"/>
    </w:rPr>
  </w:style>
  <w:style w:type="paragraph" w:styleId="Aufzhlungszeichen3">
    <w:name w:val="List Bullet 3"/>
    <w:basedOn w:val="Standard"/>
    <w:uiPriority w:val="99"/>
    <w:semiHidden/>
    <w:unhideWhenUsed/>
    <w:locked/>
    <w:rsid w:val="00AC62AA"/>
    <w:pPr>
      <w:numPr>
        <w:numId w:val="28"/>
      </w:numPr>
      <w:overflowPunct/>
      <w:autoSpaceDE/>
      <w:autoSpaceDN/>
      <w:adjustRightInd/>
      <w:contextualSpacing/>
      <w:textAlignment w:val="auto"/>
    </w:pPr>
    <w:rPr>
      <w:rFonts w:ascii="Arial" w:eastAsia="Calibri" w:hAnsi="Arial" w:cs="Arial"/>
      <w:szCs w:val="22"/>
      <w:lang w:eastAsia="en-US"/>
    </w:rPr>
  </w:style>
  <w:style w:type="paragraph" w:styleId="Aufzhlungszeichen4">
    <w:name w:val="List Bullet 4"/>
    <w:basedOn w:val="Standard"/>
    <w:uiPriority w:val="99"/>
    <w:semiHidden/>
    <w:unhideWhenUsed/>
    <w:locked/>
    <w:rsid w:val="00AC62A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ascii="Arial" w:eastAsia="Calibri" w:hAnsi="Arial" w:cs="Arial"/>
      <w:szCs w:val="22"/>
      <w:lang w:eastAsia="en-US"/>
    </w:rPr>
  </w:style>
  <w:style w:type="paragraph" w:styleId="Aufzhlungszeichen5">
    <w:name w:val="List Bullet 5"/>
    <w:basedOn w:val="Standard"/>
    <w:uiPriority w:val="99"/>
    <w:semiHidden/>
    <w:unhideWhenUsed/>
    <w:locked/>
    <w:rsid w:val="00AC62AA"/>
    <w:pPr>
      <w:numPr>
        <w:numId w:val="30"/>
      </w:numPr>
      <w:overflowPunct/>
      <w:autoSpaceDE/>
      <w:autoSpaceDN/>
      <w:adjustRightInd/>
      <w:contextualSpacing/>
      <w:textAlignment w:val="auto"/>
    </w:pPr>
    <w:rPr>
      <w:rFonts w:ascii="Arial" w:eastAsia="Calibri" w:hAnsi="Arial" w:cs="Arial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semiHidden/>
    <w:unhideWhenUsed/>
    <w:locked/>
    <w:rsid w:val="00AC62AA"/>
    <w:pPr>
      <w:overflowPunct/>
      <w:autoSpaceDE/>
      <w:autoSpaceDN/>
      <w:adjustRightInd/>
      <w:ind w:left="4253"/>
      <w:textAlignment w:val="auto"/>
    </w:pPr>
    <w:rPr>
      <w:rFonts w:ascii="Arial" w:eastAsia="Calibri" w:hAnsi="Arial" w:cs="Arial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AC62AA"/>
    <w:rPr>
      <w:sz w:val="22"/>
      <w:szCs w:val="22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locked/>
    <w:rsid w:val="00AC62AA"/>
    <w:pPr>
      <w:overflowPunct/>
      <w:autoSpaceDE/>
      <w:autoSpaceDN/>
      <w:adjustRightInd/>
      <w:spacing w:after="120"/>
      <w:textAlignment w:val="auto"/>
    </w:pPr>
    <w:rPr>
      <w:rFonts w:ascii="Arial" w:eastAsia="Calibri" w:hAnsi="Arial" w:cs="Arial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C62AA"/>
    <w:rPr>
      <w:sz w:val="22"/>
      <w:szCs w:val="22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locked/>
    <w:rsid w:val="00AC62AA"/>
    <w:pPr>
      <w:overflowPunct/>
      <w:autoSpaceDE/>
      <w:autoSpaceDN/>
      <w:adjustRightInd/>
      <w:spacing w:after="120"/>
      <w:ind w:left="283"/>
      <w:textAlignment w:val="auto"/>
    </w:pPr>
    <w:rPr>
      <w:rFonts w:ascii="Arial" w:eastAsia="Calibri" w:hAnsi="Arial" w:cs="Arial"/>
      <w:szCs w:val="22"/>
      <w:lang w:eastAsia="en-US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AC62AA"/>
    <w:rPr>
      <w:sz w:val="22"/>
      <w:szCs w:val="2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AC62AA"/>
    <w:pPr>
      <w:numPr>
        <w:ilvl w:val="1"/>
      </w:numPr>
      <w:overflowPunct/>
      <w:autoSpaceDE/>
      <w:autoSpaceDN/>
      <w:adjustRightInd/>
      <w:textAlignment w:val="auto"/>
    </w:pPr>
    <w:rPr>
      <w:rFonts w:asciiTheme="majorHAnsi" w:eastAsiaTheme="majorEastAsia" w:hAnsiTheme="majorHAnsi" w:cstheme="majorBidi"/>
      <w:iCs/>
      <w:color w:val="4C4C4C" w:themeColor="text2"/>
      <w:spacing w:val="15"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C62AA"/>
    <w:rPr>
      <w:rFonts w:asciiTheme="majorHAnsi" w:eastAsiaTheme="majorEastAsia" w:hAnsiTheme="majorHAnsi" w:cstheme="majorBidi"/>
      <w:iCs/>
      <w:color w:val="4C4C4C" w:themeColor="text2"/>
      <w:spacing w:val="15"/>
      <w:sz w:val="28"/>
      <w:szCs w:val="24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locked/>
    <w:rsid w:val="00AC62AA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AC62AA"/>
    <w:rPr>
      <w:sz w:val="22"/>
      <w:szCs w:val="22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locked/>
    <w:rsid w:val="00AC62AA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AC62AA"/>
    <w:rPr>
      <w:sz w:val="22"/>
      <w:szCs w:val="22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unhideWhenUsed/>
    <w:locked/>
    <w:rsid w:val="00AC62AA"/>
    <w:pPr>
      <w:overflowPunct/>
      <w:autoSpaceDE/>
      <w:autoSpaceDN/>
      <w:adjustRightInd/>
      <w:spacing w:after="120" w:line="480" w:lineRule="auto"/>
      <w:textAlignment w:val="auto"/>
    </w:pPr>
    <w:rPr>
      <w:rFonts w:ascii="Arial" w:eastAsia="Calibri" w:hAnsi="Arial" w:cs="Arial"/>
      <w:szCs w:val="22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C62AA"/>
    <w:rPr>
      <w:sz w:val="22"/>
      <w:szCs w:val="22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unhideWhenUsed/>
    <w:locked/>
    <w:rsid w:val="00AC62AA"/>
    <w:pPr>
      <w:overflowPunct/>
      <w:autoSpaceDE/>
      <w:autoSpaceDN/>
      <w:adjustRightInd/>
      <w:spacing w:after="120"/>
      <w:textAlignment w:val="auto"/>
    </w:pPr>
    <w:rPr>
      <w:rFonts w:ascii="Arial" w:eastAsia="Calibri" w:hAnsi="Arial" w:cs="Arial"/>
      <w:sz w:val="18"/>
      <w:szCs w:val="16"/>
      <w:lang w:eastAsia="en-US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AC62AA"/>
    <w:rPr>
      <w:sz w:val="18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locked/>
    <w:rsid w:val="00AC62AA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Arial" w:eastAsia="Calibri" w:hAnsi="Arial" w:cs="Arial"/>
      <w:szCs w:val="22"/>
      <w:lang w:eastAsia="en-US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AC62AA"/>
    <w:rPr>
      <w:sz w:val="22"/>
      <w:szCs w:val="22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locked/>
    <w:rsid w:val="00AC62AA"/>
    <w:pPr>
      <w:overflowPunct/>
      <w:autoSpaceDE/>
      <w:autoSpaceDN/>
      <w:adjustRightInd/>
      <w:spacing w:after="120"/>
      <w:ind w:left="283"/>
      <w:textAlignment w:val="auto"/>
    </w:pPr>
    <w:rPr>
      <w:rFonts w:ascii="Arial" w:eastAsia="Calibri" w:hAnsi="Arial" w:cs="Arial"/>
      <w:sz w:val="18"/>
      <w:szCs w:val="16"/>
      <w:lang w:eastAsia="en-US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AC62AA"/>
    <w:rPr>
      <w:sz w:val="18"/>
      <w:szCs w:val="16"/>
      <w:lang w:eastAsia="en-US"/>
    </w:rPr>
  </w:style>
  <w:style w:type="paragraph" w:styleId="Blocktext">
    <w:name w:val="Block Text"/>
    <w:basedOn w:val="Standard"/>
    <w:uiPriority w:val="99"/>
    <w:semiHidden/>
    <w:unhideWhenUsed/>
    <w:locked/>
    <w:rsid w:val="00AC62AA"/>
    <w:pPr>
      <w:shd w:val="clear" w:color="auto" w:fill="CCCCCC" w:themeFill="background2"/>
      <w:overflowPunct/>
      <w:autoSpaceDE/>
      <w:autoSpaceDN/>
      <w:adjustRightInd/>
      <w:ind w:left="1152" w:right="1152"/>
      <w:textAlignment w:val="auto"/>
    </w:pPr>
    <w:rPr>
      <w:rFonts w:asciiTheme="minorHAnsi" w:eastAsiaTheme="minorEastAsia" w:hAnsiTheme="minorHAnsi" w:cstheme="minorBidi"/>
      <w:iCs/>
      <w:color w:val="7F7F7F" w:themeColor="text1" w:themeTint="80"/>
      <w:szCs w:val="22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AC62AA"/>
    <w:rPr>
      <w:b/>
      <w:i w:val="0"/>
      <w:iCs/>
      <w:color w:val="7F7F7F" w:themeColor="text1" w:themeTint="80"/>
    </w:rPr>
  </w:style>
  <w:style w:type="paragraph" w:styleId="StandardWeb">
    <w:name w:val="Normal (Web)"/>
    <w:basedOn w:val="Standard"/>
    <w:uiPriority w:val="99"/>
    <w:semiHidden/>
    <w:unhideWhenUsed/>
    <w:locked/>
    <w:rsid w:val="00AC62AA"/>
    <w:pPr>
      <w:overflowPunct/>
      <w:autoSpaceDE/>
      <w:autoSpaceDN/>
      <w:adjustRightInd/>
      <w:textAlignment w:val="auto"/>
    </w:pPr>
    <w:rPr>
      <w:rFonts w:ascii="Verdana" w:eastAsia="Calibri" w:hAnsi="Verdana"/>
      <w:sz w:val="20"/>
      <w:szCs w:val="24"/>
      <w:lang w:eastAsia="en-US"/>
    </w:rPr>
  </w:style>
  <w:style w:type="table" w:styleId="TabelleEinfach1">
    <w:name w:val="Table Simple 1"/>
    <w:basedOn w:val="NormaleTabelle"/>
    <w:uiPriority w:val="99"/>
    <w:semiHidden/>
    <w:unhideWhenUsed/>
    <w:locked/>
    <w:rsid w:val="00AC62A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locked/>
    <w:rsid w:val="00AC62A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locked/>
    <w:rsid w:val="00AC62A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uiPriority w:val="99"/>
    <w:semiHidden/>
    <w:unhideWhenUsed/>
    <w:locked/>
    <w:rsid w:val="00AC62AA"/>
    <w:tblPr/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locked/>
    <w:rsid w:val="00AC62A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shd w:val="clear" w:color="auto" w:fill="999999" w:themeFill="accent3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shd w:val="clear" w:color="auto" w:fill="999999" w:themeFill="accent3"/>
      </w:tcPr>
    </w:tblStylePr>
    <w:tblStylePr w:type="swCell">
      <w:rPr>
        <w:color w:val="FFFFFF" w:themeColor="background1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locked/>
    <w:rsid w:val="00AC62AA"/>
    <w:rPr>
      <w:color w:val="000000" w:themeColor="text1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pPr>
        <w:jc w:val="left"/>
      </w:pPr>
      <w:rPr>
        <w:b/>
        <w:bCs/>
        <w:i w:val="0"/>
        <w:iCs/>
        <w:color w:val="FFFFFF"/>
      </w:rPr>
      <w:tblPr/>
      <w:tcPr>
        <w:shd w:val="clear" w:color="auto" w:fill="999999" w:themeFill="accent3"/>
      </w:tcPr>
    </w:tblStylePr>
    <w:tblStylePr w:type="lastRow">
      <w:rPr>
        <w:b/>
        <w:color w:val="000000" w:themeColor="text1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locked/>
    <w:rsid w:val="00AC62A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 w:val="0"/>
        <w:iCs/>
        <w:color w:val="FFFFFF"/>
      </w:rPr>
      <w:tblPr/>
      <w:tcPr>
        <w:shd w:val="clear" w:color="auto" w:fill="CCCCCC" w:themeFill="background2"/>
      </w:tcPr>
    </w:tblStylePr>
    <w:tblStylePr w:type="lastRow">
      <w:rPr>
        <w:color w:val="FFFFFF" w:themeColor="background1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FFFFFF" w:themeColor="background1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locked/>
    <w:rsid w:val="00AC62AA"/>
    <w:rPr>
      <w:color w:val="FFFFFF" w:themeColor="background1"/>
    </w:rPr>
    <w:tblPr/>
    <w:tcPr>
      <w:shd w:val="solid" w:color="BFBFBF" w:themeColor="accent5" w:fill="FFFFFF"/>
    </w:tcPr>
    <w:tblStylePr w:type="firstRow">
      <w:pPr>
        <w:jc w:val="center"/>
      </w:pPr>
      <w:rPr>
        <w:b/>
        <w:bCs/>
        <w:i w:val="0"/>
        <w:iCs/>
      </w:rPr>
      <w:tblPr/>
      <w:tcPr>
        <w:shd w:val="solid" w:color="000000" w:fill="FFFFFF"/>
      </w:tcPr>
    </w:tblStylePr>
    <w:tblStylePr w:type="firstCol">
      <w:rPr>
        <w:b/>
        <w:bCs/>
        <w:i w:val="0"/>
        <w:iCs/>
        <w:color w:val="FFFFFF" w:themeColor="background1"/>
      </w:rPr>
      <w:tblPr/>
      <w:tcPr>
        <w:shd w:val="clear" w:color="auto" w:fill="4C4C4C" w:themeFill="accent4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locked/>
    <w:rsid w:val="00AC62AA"/>
    <w:tblPr/>
    <w:tcPr>
      <w:shd w:val="clear" w:color="auto" w:fill="F2F2F2" w:themeFill="background1" w:themeFillShade="F2"/>
    </w:tcPr>
    <w:tblStylePr w:type="firstRow">
      <w:pPr>
        <w:jc w:val="center"/>
      </w:pPr>
      <w:rPr>
        <w:b/>
        <w:bCs/>
        <w:i w:val="0"/>
        <w:iCs/>
        <w:color w:val="000000" w:themeColor="text1"/>
      </w:rPr>
      <w:tblPr/>
      <w:tcPr>
        <w:shd w:val="clear" w:color="auto" w:fill="CCCCCC" w:themeFill="accent2"/>
      </w:tcPr>
    </w:tblStylePr>
    <w:tblStylePr w:type="firstCol">
      <w:rPr>
        <w:b/>
        <w:bCs/>
        <w:i w:val="0"/>
        <w:iCs/>
        <w:color w:val="000000" w:themeColor="text1"/>
      </w:rPr>
      <w:tblPr/>
      <w:tcPr>
        <w:shd w:val="clear" w:color="auto" w:fill="CCCCCC" w:themeFill="background2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locked/>
    <w:rsid w:val="00AC62AA"/>
    <w:tblPr/>
    <w:tcPr>
      <w:shd w:val="clear" w:color="auto" w:fill="FFFFFF" w:themeFill="background1"/>
    </w:tcPr>
    <w:tblStylePr w:type="firstRow">
      <w:pPr>
        <w:jc w:val="center"/>
      </w:pPr>
      <w:tblPr/>
      <w:tcPr>
        <w:shd w:val="clear" w:color="auto" w:fill="CCCCCC" w:themeFill="background2"/>
      </w:tcPr>
    </w:tblStylePr>
    <w:tblStylePr w:type="firstCol">
      <w:tblPr/>
      <w:tcPr>
        <w:shd w:val="clear" w:color="auto" w:fill="CCCCCC" w:themeFill="background2"/>
      </w:tcPr>
    </w:tblStylePr>
    <w:tblStylePr w:type="nwCell">
      <w:rPr>
        <w:b/>
        <w:bCs/>
        <w:color w:val="FFFFFF"/>
      </w:rPr>
      <w:tblPr/>
      <w:tcPr>
        <w:shd w:val="clear" w:color="auto" w:fill="CCCCCC" w:themeFill="background2"/>
      </w:tcPr>
    </w:tblStylePr>
  </w:style>
  <w:style w:type="table" w:styleId="TabelleSpalten1">
    <w:name w:val="Table Columns 1"/>
    <w:basedOn w:val="NormaleTabelle"/>
    <w:uiPriority w:val="99"/>
    <w:semiHidden/>
    <w:unhideWhenUsed/>
    <w:locked/>
    <w:rsid w:val="00AC62A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clear" w:color="auto" w:fill="FFFFFF" w:themeFill="background1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locked/>
    <w:rsid w:val="00AC62AA"/>
    <w:rPr>
      <w:b/>
      <w:bCs/>
    </w:rPr>
    <w:tblPr>
      <w:tblStyleRowBandSize w:val="1"/>
      <w:tblStyleColBandSize w:val="1"/>
    </w:tblPr>
    <w:tblStylePr w:type="firstRow">
      <w:rPr>
        <w:color w:val="FFFFFF"/>
      </w:rPr>
      <w:tblPr/>
      <w:tcPr>
        <w:shd w:val="clear" w:color="auto" w:fill="4C4C4C" w:themeFill="text2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clear" w:color="auto" w:fill="BFBFBF" w:themeFill="accent5"/>
      </w:tcPr>
    </w:tblStylePr>
    <w:tblStylePr w:type="band2Vert">
      <w:rPr>
        <w:color w:val="auto"/>
      </w:rPr>
      <w:tblPr/>
      <w:tcPr>
        <w:shd w:val="clear" w:color="auto" w:fill="FFFFFF" w:themeFill="accent6"/>
      </w:tcPr>
    </w:tblStylePr>
    <w:tblStylePr w:type="band2Horz">
      <w:tblPr/>
      <w:tcPr>
        <w:shd w:val="clear" w:color="auto" w:fill="FFFFFF" w:themeFill="accent6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locked/>
    <w:rsid w:val="00AC62AA"/>
    <w:rPr>
      <w:b/>
      <w:bCs/>
    </w:rPr>
    <w:tblPr>
      <w:tblStyleColBandSize w:val="1"/>
      <w:tblBorders>
        <w:top w:val="single" w:sz="6" w:space="0" w:color="4C4C4C" w:themeColor="accent4"/>
        <w:left w:val="single" w:sz="6" w:space="0" w:color="4C4C4C" w:themeColor="accent4"/>
        <w:bottom w:val="single" w:sz="6" w:space="0" w:color="4C4C4C" w:themeColor="accent4"/>
        <w:right w:val="single" w:sz="6" w:space="0" w:color="4C4C4C" w:themeColor="accent4"/>
        <w:insideV w:val="single" w:sz="6" w:space="0" w:color="4C4C4C" w:themeColor="accent4"/>
      </w:tblBorders>
    </w:tblPr>
    <w:tblStylePr w:type="firstRow">
      <w:rPr>
        <w:color w:val="FFFFFF"/>
      </w:rPr>
      <w:tblPr/>
      <w:tcPr>
        <w:shd w:val="clear" w:color="auto" w:fill="4C4C4C" w:themeFill="text2"/>
      </w:tcPr>
    </w:tblStylePr>
    <w:tblStylePr w:type="lastRow">
      <w:rPr>
        <w:b w:val="0"/>
        <w:bCs w:val="0"/>
      </w:rPr>
      <w:tblPr/>
      <w:tcPr>
        <w:tcBorders>
          <w:top w:val="single" w:sz="6" w:space="0" w:color="4C4C4C" w:themeColor="accent4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locked/>
    <w:rsid w:val="00AC62AA"/>
    <w:tblPr>
      <w:tblStyleRowBandSize w:val="1"/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shd w:val="clear" w:color="auto" w:fill="989898" w:themeFill="background2" w:themeFillShade="BF"/>
      </w:tcPr>
    </w:tblStylePr>
    <w:tblStylePr w:type="firstCol">
      <w:tblPr/>
      <w:tcPr>
        <w:shd w:val="clear" w:color="auto" w:fill="999999" w:themeFill="accent3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clear" w:color="auto" w:fill="CCCCCC" w:themeFill="background2"/>
      </w:tcPr>
    </w:tblStylePr>
    <w:tblStylePr w:type="band2Vert">
      <w:rPr>
        <w:color w:val="auto"/>
      </w:rPr>
      <w:tblPr/>
      <w:tcPr>
        <w:shd w:val="clear" w:color="auto" w:fill="989898" w:themeFill="background2" w:themeFillShade="BF"/>
      </w:tcPr>
    </w:tblStylePr>
  </w:style>
  <w:style w:type="table" w:styleId="TabelleSpalten5">
    <w:name w:val="Table Columns 5"/>
    <w:basedOn w:val="NormaleTabelle"/>
    <w:uiPriority w:val="99"/>
    <w:semiHidden/>
    <w:unhideWhenUsed/>
    <w:locked/>
    <w:rsid w:val="00AC62A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 w:val="0"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uiPriority w:val="99"/>
    <w:semiHidden/>
    <w:unhideWhenUsed/>
    <w:locked/>
    <w:rsid w:val="00AC62A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locked/>
    <w:rsid w:val="00AC62A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locked/>
    <w:rsid w:val="00AC62A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shd w:val="clear" w:color="auto" w:fill="CCCCCC" w:themeFill="background2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locked/>
    <w:rsid w:val="00AC62A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shd w:val="clear" w:color="auto" w:fill="CCCCCC" w:themeFill="background2"/>
      </w:tcPr>
    </w:tblStylePr>
    <w:tblStylePr w:type="lastRow">
      <w:rPr>
        <w:b/>
        <w:bCs/>
        <w:color w:val="auto"/>
      </w:rPr>
      <w:tblPr/>
      <w:tcPr>
        <w:shd w:val="clear" w:color="auto" w:fill="CCCCCC" w:themeFill="background2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locked/>
    <w:rsid w:val="00AC62A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locked/>
    <w:rsid w:val="00AC62A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locked/>
    <w:rsid w:val="00AC62A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locked/>
    <w:rsid w:val="00AC62AA"/>
    <w:tblPr>
      <w:tblBorders>
        <w:top w:val="single" w:sz="6" w:space="0" w:color="000000" w:themeColor="text1"/>
        <w:left w:val="single" w:sz="6" w:space="0" w:color="000000" w:themeColor="text1"/>
        <w:bottom w:val="single" w:sz="6" w:space="0" w:color="000000" w:themeColor="text1"/>
        <w:right w:val="single" w:sz="6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clear" w:color="auto" w:fill="4C4C4C" w:themeFill="accent4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locked/>
    <w:rsid w:val="00AC62AA"/>
    <w:tblPr>
      <w:tblStyleRowBandSize w:val="1"/>
    </w:tblPr>
    <w:tblStylePr w:type="firstRow">
      <w:rPr>
        <w:b/>
        <w:bCs/>
        <w:i w:val="0"/>
        <w:iCs/>
        <w:color w:val="4C4C4C" w:themeColor="accent4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locked/>
    <w:rsid w:val="00AC62A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shd w:val="clear" w:color="auto" w:fill="009900" w:themeFill="accent1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locked/>
    <w:rsid w:val="00AC62A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4C4C4C" w:themeColor="text2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 w:val="0"/>
        <w:iCs/>
        <w:color w:val="4C4C4C" w:themeColor="text2"/>
      </w:rPr>
      <w:tblPr/>
      <w:tcPr>
        <w:shd w:val="clear" w:color="auto" w:fill="FFFFFF" w:themeFill="background1"/>
      </w:tcPr>
    </w:tblStylePr>
  </w:style>
  <w:style w:type="table" w:styleId="TabelleListe4">
    <w:name w:val="Table List 4"/>
    <w:basedOn w:val="NormaleTabelle"/>
    <w:uiPriority w:val="99"/>
    <w:semiHidden/>
    <w:unhideWhenUsed/>
    <w:locked/>
    <w:rsid w:val="00AC62AA"/>
    <w:tblPr>
      <w:tblBorders>
        <w:top w:val="single" w:sz="6" w:space="0" w:color="000000" w:themeColor="text1"/>
        <w:left w:val="single" w:sz="6" w:space="0" w:color="000000" w:themeColor="text1"/>
        <w:bottom w:val="single" w:sz="6" w:space="0" w:color="000000" w:themeColor="text1"/>
        <w:right w:val="single" w:sz="6" w:space="0" w:color="000000" w:themeColor="text1"/>
        <w:insideH w:val="single" w:sz="6" w:space="0" w:color="000000" w:themeColor="text1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locked/>
    <w:rsid w:val="00AC62A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locked/>
    <w:rsid w:val="00AC62A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locked/>
    <w:rsid w:val="00AC62AA"/>
    <w:tblPr>
      <w:tblStyleRowBandSize w:val="1"/>
    </w:tblPr>
    <w:tcPr>
      <w:shd w:val="clear" w:color="auto" w:fill="BFBFBF" w:themeFill="accent5"/>
    </w:tcPr>
    <w:tblStylePr w:type="firstRow">
      <w:rPr>
        <w:b/>
        <w:bCs/>
      </w:rPr>
      <w:tblPr/>
      <w:tcPr>
        <w:tcBorders>
          <w:bottom w:val="single" w:sz="6" w:space="0" w:color="000000" w:themeColor="text1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6" w:space="0" w:color="000000" w:themeColor="text1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shd w:val="clear" w:color="auto" w:fill="999999" w:themeFill="accent3"/>
      </w:tcPr>
    </w:tblStylePr>
    <w:tblStylePr w:type="band2Horz">
      <w:tblPr/>
      <w:tcPr>
        <w:shd w:val="clear" w:color="auto" w:fill="CCCCCC" w:themeFill="accent2"/>
      </w:tcPr>
    </w:tblStylePr>
  </w:style>
  <w:style w:type="table" w:styleId="TabelleListe8">
    <w:name w:val="Table List 8"/>
    <w:basedOn w:val="NormaleTabelle"/>
    <w:uiPriority w:val="99"/>
    <w:semiHidden/>
    <w:unhideWhenUsed/>
    <w:locked/>
    <w:rsid w:val="00AC62A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 w:val="0"/>
        <w:iCs/>
      </w:rPr>
      <w:tblPr/>
      <w:tcPr>
        <w:shd w:val="clear" w:color="auto" w:fill="999999" w:themeFill="accent3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shd w:val="clear" w:color="auto" w:fill="CCCCCC" w:themeFill="background2"/>
      </w:tcPr>
    </w:tblStylePr>
    <w:tblStylePr w:type="band2Horz">
      <w:tblPr/>
      <w:tcPr>
        <w:shd w:val="clear" w:color="auto" w:fill="999999" w:themeFill="accent3"/>
      </w:tcPr>
    </w:tblStylePr>
  </w:style>
  <w:style w:type="table" w:styleId="TabelleAktuell">
    <w:name w:val="Table Contemporary"/>
    <w:basedOn w:val="NormaleTabelle"/>
    <w:uiPriority w:val="99"/>
    <w:semiHidden/>
    <w:unhideWhenUsed/>
    <w:locked/>
    <w:rsid w:val="00AC62A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locked/>
    <w:rsid w:val="00AC62A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uiPriority w:val="99"/>
    <w:semiHidden/>
    <w:unhideWhenUsed/>
    <w:locked/>
    <w:rsid w:val="00AC62A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locked/>
    <w:rsid w:val="00AC62A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shd w:val="clear" w:color="auto" w:fill="BFBFBF" w:themeFill="accent5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CCCCCC" w:themeFill="background2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locked/>
    <w:rsid w:val="00AC62A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CCCCCC" w:themeFill="background2"/>
      </w:tcPr>
    </w:tblStylePr>
    <w:tblStylePr w:type="lastCol">
      <w:tblPr/>
      <w:tcPr>
        <w:shd w:val="clear" w:color="auto" w:fill="999999" w:themeFill="accent3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locked/>
    <w:rsid w:val="00AC62A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locked/>
    <w:rsid w:val="00AC62A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locked/>
    <w:rsid w:val="00AC62A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qFormat/>
    <w:locked/>
    <w:rsid w:val="00AC62AA"/>
    <w:pPr>
      <w:overflowPunct/>
      <w:autoSpaceDE/>
      <w:autoSpaceDN/>
      <w:adjustRightInd/>
      <w:ind w:left="720"/>
      <w:contextualSpacing/>
      <w:textAlignment w:val="auto"/>
    </w:pPr>
    <w:rPr>
      <w:rFonts w:ascii="Arial" w:eastAsia="Calibri" w:hAnsi="Arial" w:cs="Arial"/>
      <w:szCs w:val="22"/>
      <w:lang w:eastAsia="en-US"/>
    </w:rPr>
  </w:style>
  <w:style w:type="paragraph" w:styleId="Zitat">
    <w:name w:val="Quote"/>
    <w:basedOn w:val="Standard"/>
    <w:next w:val="Standard"/>
    <w:link w:val="ZitatZchn"/>
    <w:uiPriority w:val="29"/>
    <w:qFormat/>
    <w:locked/>
    <w:rsid w:val="00AC62AA"/>
    <w:pPr>
      <w:overflowPunct/>
      <w:autoSpaceDE/>
      <w:autoSpaceDN/>
      <w:adjustRightInd/>
      <w:textAlignment w:val="auto"/>
    </w:pPr>
    <w:rPr>
      <w:rFonts w:ascii="Arial" w:eastAsia="Calibri" w:hAnsi="Arial" w:cs="Arial"/>
      <w:i/>
      <w:iCs/>
      <w:color w:val="000000" w:themeColor="text1"/>
      <w:szCs w:val="22"/>
      <w:lang w:eastAsia="en-US"/>
    </w:rPr>
  </w:style>
  <w:style w:type="character" w:customStyle="1" w:styleId="ZitatZchn">
    <w:name w:val="Zitat Zchn"/>
    <w:basedOn w:val="Absatz-Standardschriftart"/>
    <w:link w:val="Zitat"/>
    <w:uiPriority w:val="29"/>
    <w:rsid w:val="00AC62AA"/>
    <w:rPr>
      <w:i/>
      <w:iCs/>
      <w:color w:val="000000" w:themeColor="text1"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locked/>
    <w:rsid w:val="00AC62AA"/>
    <w:pPr>
      <w:overflowPunct/>
      <w:autoSpaceDE/>
      <w:autoSpaceDN/>
      <w:adjustRightInd/>
      <w:spacing w:before="220" w:after="220"/>
      <w:textAlignment w:val="auto"/>
    </w:pPr>
    <w:rPr>
      <w:rFonts w:ascii="Arial" w:eastAsia="Calibri" w:hAnsi="Arial" w:cs="Arial"/>
      <w:b/>
      <w:bCs/>
      <w:i/>
      <w:iCs/>
      <w:color w:val="7F7F7F" w:themeColor="text1" w:themeTint="80"/>
      <w:szCs w:val="22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C62AA"/>
    <w:rPr>
      <w:b/>
      <w:bCs/>
      <w:i/>
      <w:iCs/>
      <w:color w:val="7F7F7F" w:themeColor="text1" w:themeTint="80"/>
      <w:sz w:val="22"/>
      <w:szCs w:val="22"/>
      <w:lang w:eastAsia="en-US"/>
    </w:rPr>
  </w:style>
  <w:style w:type="character" w:styleId="SchwacheHervorhebung">
    <w:name w:val="Subtle Emphasis"/>
    <w:basedOn w:val="Absatz-Standardschriftart"/>
    <w:uiPriority w:val="19"/>
    <w:qFormat/>
    <w:locked/>
    <w:rsid w:val="00AC62AA"/>
    <w:rPr>
      <w:i w:val="0"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locked/>
    <w:rsid w:val="00AC62AA"/>
    <w:rPr>
      <w:b/>
      <w:bCs/>
      <w:i w:val="0"/>
      <w:iCs/>
      <w:color w:val="000000" w:themeColor="tex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locked/>
    <w:rsid w:val="00AC62AA"/>
    <w:pPr>
      <w:outlineLvl w:val="9"/>
    </w:pPr>
    <w:rPr>
      <w:color w:val="000000" w:themeColor="text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662D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2D3D"/>
    <w:rPr>
      <w:rFonts w:ascii="Frutiger 45" w:hAnsi="Frutiger 45" w:cs="Times New Roman"/>
      <w:sz w:val="22"/>
    </w:rPr>
  </w:style>
  <w:style w:type="character" w:styleId="Hyperlink">
    <w:name w:val="Hyperlink"/>
    <w:basedOn w:val="Absatz-Standardschriftart"/>
    <w:uiPriority w:val="99"/>
    <w:semiHidden/>
    <w:unhideWhenUsed/>
    <w:locked/>
    <w:rsid w:val="00D0199D"/>
    <w:rPr>
      <w:color w:val="7F7F7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141E6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1E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rketing\Media_PR_und_Content\04_PR\Pressemitteilungen\bo_in_word_pressemitteilung_VORLAGE.dotm" TargetMode="External"/></Relationships>
</file>

<file path=word/theme/theme1.xml><?xml version="1.0" encoding="utf-8"?>
<a:theme xmlns:a="http://schemas.openxmlformats.org/drawingml/2006/main" name="bott">
  <a:themeElements>
    <a:clrScheme name="bott">
      <a:dk1>
        <a:sysClr val="windowText" lastClr="000000"/>
      </a:dk1>
      <a:lt1>
        <a:sysClr val="window" lastClr="FFFFFF"/>
      </a:lt1>
      <a:dk2>
        <a:srgbClr val="4C4C4C"/>
      </a:dk2>
      <a:lt2>
        <a:srgbClr val="CCCCCC"/>
      </a:lt2>
      <a:accent1>
        <a:srgbClr val="009900"/>
      </a:accent1>
      <a:accent2>
        <a:srgbClr val="CCCCCC"/>
      </a:accent2>
      <a:accent3>
        <a:srgbClr val="999999"/>
      </a:accent3>
      <a:accent4>
        <a:srgbClr val="4C4C4C"/>
      </a:accent4>
      <a:accent5>
        <a:srgbClr val="BFBFBF"/>
      </a:accent5>
      <a:accent6>
        <a:srgbClr val="FFFFFF"/>
      </a:accent6>
      <a:hlink>
        <a:srgbClr val="7F7F7F"/>
      </a:hlink>
      <a:folHlink>
        <a:srgbClr val="7F7F7F"/>
      </a:folHlink>
    </a:clrScheme>
    <a:fontScheme name="bot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1EB16-2E68-42C9-80B8-4576A519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bo_in_word_pressemitteilung_VORLAGE</Template>
  <TotalTime>0</TotalTime>
  <Pages>3</Pages>
  <Words>1118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Kyburz, Michael</dc:creator>
  <cp:keywords/>
  <dc:description/>
  <cp:lastModifiedBy>Kyburz, Michael</cp:lastModifiedBy>
  <cp:revision>5</cp:revision>
  <cp:lastPrinted>2024-09-13T17:25:00Z</cp:lastPrinted>
  <dcterms:created xsi:type="dcterms:W3CDTF">2024-09-13T17:20:00Z</dcterms:created>
  <dcterms:modified xsi:type="dcterms:W3CDTF">2024-09-16T07:20:00Z</dcterms:modified>
</cp:coreProperties>
</file>