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0E76B" w14:textId="2ECE467F" w:rsidR="00752DE3" w:rsidRPr="00137AD5" w:rsidRDefault="003037DA" w:rsidP="007C49B4">
      <w:pPr>
        <w:ind w:right="1417"/>
        <w:rPr>
          <w:rFonts w:asciiTheme="majorHAnsi" w:hAnsiTheme="majorHAnsi" w:cstheme="majorHAnsi"/>
          <w:b/>
          <w:szCs w:val="22"/>
        </w:rPr>
      </w:pPr>
      <w:r>
        <w:rPr>
          <w:noProof/>
        </w:rPr>
        <w:drawing>
          <wp:anchor distT="0" distB="0" distL="114300" distR="114300" simplePos="0" relativeHeight="251658241" behindDoc="0" locked="0" layoutInCell="1" allowOverlap="1" wp14:anchorId="0B8378BD" wp14:editId="661185E6">
            <wp:simplePos x="0" y="0"/>
            <wp:positionH relativeFrom="column">
              <wp:posOffset>4911725</wp:posOffset>
            </wp:positionH>
            <wp:positionV relativeFrom="paragraph">
              <wp:posOffset>27676</wp:posOffset>
            </wp:positionV>
            <wp:extent cx="1619885" cy="1256665"/>
            <wp:effectExtent l="0" t="0" r="0" b="635"/>
            <wp:wrapNone/>
            <wp:docPr id="16394318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a:stretch>
                      <a:fillRect/>
                    </a:stretch>
                  </pic:blipFill>
                  <pic:spPr bwMode="auto">
                    <a:xfrm>
                      <a:off x="0" y="0"/>
                      <a:ext cx="1619885" cy="1256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137AD5">
        <w:rPr>
          <w:rFonts w:asciiTheme="majorHAnsi" w:hAnsiTheme="majorHAnsi" w:cstheme="majorHAnsi"/>
          <w:b/>
          <w:szCs w:val="22"/>
        </w:rPr>
        <w:t>I</w:t>
      </w:r>
      <w:r w:rsidR="00137AD5" w:rsidRPr="00137AD5">
        <w:rPr>
          <w:rFonts w:asciiTheme="majorHAnsi" w:hAnsiTheme="majorHAnsi" w:cstheme="majorHAnsi"/>
          <w:b/>
          <w:szCs w:val="22"/>
        </w:rPr>
        <w:t>AA Transportation</w:t>
      </w:r>
      <w:proofErr w:type="gramEnd"/>
      <w:r w:rsidR="00137AD5" w:rsidRPr="00137AD5">
        <w:rPr>
          <w:rFonts w:asciiTheme="majorHAnsi" w:hAnsiTheme="majorHAnsi" w:cstheme="majorHAnsi"/>
          <w:b/>
          <w:szCs w:val="22"/>
        </w:rPr>
        <w:t xml:space="preserve"> 2026: </w:t>
      </w:r>
      <w:proofErr w:type="spellStart"/>
      <w:r w:rsidR="00137AD5" w:rsidRPr="00137AD5">
        <w:rPr>
          <w:rFonts w:asciiTheme="majorHAnsi" w:hAnsiTheme="majorHAnsi" w:cstheme="majorHAnsi"/>
          <w:b/>
          <w:szCs w:val="22"/>
        </w:rPr>
        <w:t>bott</w:t>
      </w:r>
      <w:proofErr w:type="spellEnd"/>
      <w:r w:rsidR="00137AD5" w:rsidRPr="00137AD5">
        <w:rPr>
          <w:rFonts w:asciiTheme="majorHAnsi" w:hAnsiTheme="majorHAnsi" w:cstheme="majorHAnsi"/>
          <w:b/>
          <w:szCs w:val="22"/>
        </w:rPr>
        <w:t xml:space="preserve"> verbindet Arbeitswelten</w:t>
      </w:r>
    </w:p>
    <w:p w14:paraId="1DAA9152" w14:textId="67512390" w:rsidR="00752DE3" w:rsidRPr="00137AD5" w:rsidRDefault="00752DE3" w:rsidP="007C49B4">
      <w:pPr>
        <w:ind w:right="1417"/>
        <w:rPr>
          <w:rFonts w:asciiTheme="majorHAnsi" w:hAnsiTheme="majorHAnsi" w:cstheme="majorHAnsi"/>
          <w:sz w:val="20"/>
        </w:rPr>
      </w:pPr>
    </w:p>
    <w:p w14:paraId="3395B907" w14:textId="308ABB50" w:rsidR="00752DE3" w:rsidRPr="00505E2E" w:rsidRDefault="003037DA" w:rsidP="007C49B4">
      <w:pPr>
        <w:ind w:right="1417"/>
        <w:rPr>
          <w:rFonts w:asciiTheme="majorHAnsi" w:hAnsiTheme="majorHAnsi" w:cstheme="majorHAnsi"/>
          <w:sz w:val="20"/>
        </w:rPr>
      </w:pPr>
      <w:r>
        <w:rPr>
          <w:noProof/>
        </w:rPr>
        <w:drawing>
          <wp:anchor distT="0" distB="0" distL="114300" distR="114300" simplePos="0" relativeHeight="251658240" behindDoc="0" locked="0" layoutInCell="1" allowOverlap="1" wp14:anchorId="6895E1C5" wp14:editId="494AAEC2">
            <wp:simplePos x="0" y="0"/>
            <wp:positionH relativeFrom="column">
              <wp:posOffset>4910455</wp:posOffset>
            </wp:positionH>
            <wp:positionV relativeFrom="paragraph">
              <wp:posOffset>1105799</wp:posOffset>
            </wp:positionV>
            <wp:extent cx="1619885" cy="2430145"/>
            <wp:effectExtent l="0" t="0" r="0" b="8255"/>
            <wp:wrapNone/>
            <wp:docPr id="1491293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1619885" cy="2430145"/>
                    </a:xfrm>
                    <a:prstGeom prst="rect">
                      <a:avLst/>
                    </a:prstGeom>
                    <a:noFill/>
                    <a:ln>
                      <a:noFill/>
                    </a:ln>
                  </pic:spPr>
                </pic:pic>
              </a:graphicData>
            </a:graphic>
            <wp14:sizeRelH relativeFrom="page">
              <wp14:pctWidth>0</wp14:pctWidth>
            </wp14:sizeRelH>
            <wp14:sizeRelV relativeFrom="page">
              <wp14:pctHeight>0</wp14:pctHeight>
            </wp14:sizeRelV>
          </wp:anchor>
        </w:drawing>
      </w:r>
      <w:r w:rsidR="00505E2E" w:rsidRPr="00505E2E">
        <w:rPr>
          <w:rFonts w:asciiTheme="majorHAnsi" w:hAnsiTheme="majorHAnsi" w:cstheme="majorHAnsi"/>
          <w:sz w:val="20"/>
        </w:rPr>
        <w:t xml:space="preserve">Auf der </w:t>
      </w:r>
      <w:proofErr w:type="gramStart"/>
      <w:r w:rsidR="00505E2E" w:rsidRPr="00505E2E">
        <w:rPr>
          <w:rFonts w:asciiTheme="majorHAnsi" w:hAnsiTheme="majorHAnsi" w:cstheme="majorHAnsi"/>
          <w:sz w:val="20"/>
        </w:rPr>
        <w:t>IAA Transportation</w:t>
      </w:r>
      <w:proofErr w:type="gramEnd"/>
      <w:r w:rsidR="00505E2E" w:rsidRPr="00505E2E">
        <w:rPr>
          <w:rFonts w:asciiTheme="majorHAnsi" w:hAnsiTheme="majorHAnsi" w:cstheme="majorHAnsi"/>
          <w:sz w:val="20"/>
        </w:rPr>
        <w:t xml:space="preserve"> 2026 zeigt die Bott Gruppe, dass Fahrzeugeinrichtung längst nicht mehr alles ist. Ihr wachsendes Portfolio besteht aus Arbeitsplatz- und Stauraumlösungen, die den gesamten Geschäftsbetrieb ihrer Kunden aufwerten – nicht nur auf der Straße, sondern auch stationär in allen wertschöpfenden Abteilungen. Auf Stand C60 in Halle 13 demonstriert die Unternehmensgruppe, wie bisher von vielen getrennt betrachtete Arbeitswelten in Zusammenhang stehen und miteinander verschmelzen können. Diese Synergien machen sich auch in den diesjährigen Exponaten bemerkbar.</w:t>
      </w:r>
    </w:p>
    <w:p w14:paraId="02F52658" w14:textId="229B07E6" w:rsidR="00505E2E" w:rsidRPr="00505E2E" w:rsidRDefault="00505E2E" w:rsidP="007C49B4">
      <w:pPr>
        <w:ind w:right="1417"/>
        <w:rPr>
          <w:rFonts w:asciiTheme="majorHAnsi" w:hAnsiTheme="majorHAnsi" w:cstheme="majorHAnsi"/>
          <w:sz w:val="20"/>
        </w:rPr>
      </w:pPr>
    </w:p>
    <w:p w14:paraId="38F87E78" w14:textId="5987CA46" w:rsidR="00A97B01" w:rsidRPr="00A97B01" w:rsidRDefault="00A97B01" w:rsidP="00A97B01">
      <w:pPr>
        <w:ind w:right="1417"/>
        <w:rPr>
          <w:rFonts w:asciiTheme="majorHAnsi" w:hAnsiTheme="majorHAnsi" w:cstheme="majorHAnsi"/>
          <w:sz w:val="20"/>
        </w:rPr>
      </w:pPr>
      <w:r w:rsidRPr="00A97B01">
        <w:rPr>
          <w:rFonts w:asciiTheme="majorHAnsi" w:hAnsiTheme="majorHAnsi" w:cstheme="majorHAnsi"/>
          <w:sz w:val="20"/>
        </w:rPr>
        <w:t xml:space="preserve">„Wir geben unseren Kunden </w:t>
      </w:r>
      <w:r w:rsidR="00806FD3">
        <w:rPr>
          <w:rFonts w:asciiTheme="majorHAnsi" w:hAnsiTheme="majorHAnsi" w:cstheme="majorHAnsi"/>
          <w:sz w:val="20"/>
        </w:rPr>
        <w:t>die</w:t>
      </w:r>
      <w:r w:rsidRPr="00A97B01">
        <w:rPr>
          <w:rFonts w:asciiTheme="majorHAnsi" w:hAnsiTheme="majorHAnsi" w:cstheme="majorHAnsi"/>
          <w:sz w:val="20"/>
        </w:rPr>
        <w:t xml:space="preserve"> Grundlagen an die Hand, die sie brauchen, um mit ihrer Qualitätsarbeit zu überzeugen“, sagt Jan Willem Jongert, Geschäftsführer und Sprecher der Geschäftsführung der Bott Gruppe. „Um sich heutzutage dauerhaft behaupten zu können, führt kein Weg an guter Ausstattung vorbei. Dabei macht es keinen Unterschied, ob im Service, in der Montage, bei der Entwicklung oder noch viel früher bei der Ausbildung. Es geht um die ganze Wertschöpfungskette. Genau da setzen wir an, wir sind ein Treiber hochwertiger, wettbewerbsfähiger und zeitgemäßer Arbeit. Das ist in unseren Augen die einzige Herangehensweise, die in der heutigen Zeit Bestand haben kann – sowohl für unsere Kunden als auch für uns selbst. Davon sind wir überzeugt“, so Jongert weiter.</w:t>
      </w:r>
    </w:p>
    <w:p w14:paraId="536B23E4" w14:textId="4B57084A" w:rsidR="00A97B01" w:rsidRDefault="00A97B01" w:rsidP="00A97B01">
      <w:pPr>
        <w:ind w:right="1417"/>
        <w:rPr>
          <w:rFonts w:asciiTheme="majorHAnsi" w:hAnsiTheme="majorHAnsi" w:cstheme="majorHAnsi"/>
          <w:sz w:val="20"/>
        </w:rPr>
      </w:pPr>
    </w:p>
    <w:p w14:paraId="301895BD" w14:textId="127A2F23" w:rsidR="00A97B01" w:rsidRPr="00A97B01" w:rsidRDefault="00A97B01" w:rsidP="00A97B01">
      <w:pPr>
        <w:ind w:right="1417"/>
        <w:rPr>
          <w:rFonts w:asciiTheme="majorHAnsi" w:hAnsiTheme="majorHAnsi" w:cstheme="majorHAnsi"/>
          <w:sz w:val="20"/>
        </w:rPr>
      </w:pPr>
      <w:r w:rsidRPr="00A97B01">
        <w:rPr>
          <w:rFonts w:asciiTheme="majorHAnsi" w:hAnsiTheme="majorHAnsi" w:cstheme="majorHAnsi"/>
          <w:sz w:val="20"/>
        </w:rPr>
        <w:t xml:space="preserve">Seit Jahren steigt die Nachfrage nach ganzheitlichen Konzepten. Die vergangenen Akquisitionen und anhaltenden Umstrukturierungen innerhalb der Bott Gruppe </w:t>
      </w:r>
      <w:r w:rsidR="008E353A">
        <w:rPr>
          <w:rFonts w:asciiTheme="majorHAnsi" w:hAnsiTheme="majorHAnsi" w:cstheme="majorHAnsi"/>
          <w:sz w:val="20"/>
        </w:rPr>
        <w:t>sollen</w:t>
      </w:r>
      <w:r w:rsidRPr="00A97B01">
        <w:rPr>
          <w:rFonts w:asciiTheme="majorHAnsi" w:hAnsiTheme="majorHAnsi" w:cstheme="majorHAnsi"/>
          <w:sz w:val="20"/>
        </w:rPr>
        <w:t xml:space="preserve"> diesen Wandel adressieren. Auf der </w:t>
      </w:r>
      <w:proofErr w:type="gramStart"/>
      <w:r w:rsidRPr="00A97B01">
        <w:rPr>
          <w:rFonts w:asciiTheme="majorHAnsi" w:hAnsiTheme="majorHAnsi" w:cstheme="majorHAnsi"/>
          <w:sz w:val="20"/>
        </w:rPr>
        <w:t>IAA Transportation</w:t>
      </w:r>
      <w:proofErr w:type="gramEnd"/>
      <w:r w:rsidRPr="00A97B01">
        <w:rPr>
          <w:rFonts w:asciiTheme="majorHAnsi" w:hAnsiTheme="majorHAnsi" w:cstheme="majorHAnsi"/>
          <w:sz w:val="20"/>
        </w:rPr>
        <w:t xml:space="preserve"> 2026 präsentiert sie nun die Früchte ihrer Bestrebungen.</w:t>
      </w:r>
    </w:p>
    <w:p w14:paraId="2C7D4D23" w14:textId="501DE66B" w:rsidR="00A97B01" w:rsidRDefault="00A97B01" w:rsidP="00A97B01">
      <w:pPr>
        <w:ind w:right="1417"/>
        <w:rPr>
          <w:rFonts w:asciiTheme="majorHAnsi" w:hAnsiTheme="majorHAnsi" w:cstheme="majorHAnsi"/>
          <w:sz w:val="20"/>
        </w:rPr>
      </w:pPr>
    </w:p>
    <w:p w14:paraId="3A354CD3" w14:textId="337C175F" w:rsidR="00A97B01" w:rsidRPr="00A97B01" w:rsidRDefault="00A97B01" w:rsidP="00A97B01">
      <w:pPr>
        <w:ind w:right="1417"/>
        <w:rPr>
          <w:rFonts w:asciiTheme="majorHAnsi" w:hAnsiTheme="majorHAnsi" w:cstheme="majorHAnsi"/>
          <w:sz w:val="20"/>
        </w:rPr>
      </w:pPr>
      <w:r w:rsidRPr="00A97B01">
        <w:rPr>
          <w:rFonts w:asciiTheme="majorHAnsi" w:hAnsiTheme="majorHAnsi" w:cstheme="majorHAnsi"/>
          <w:sz w:val="20"/>
        </w:rPr>
        <w:t xml:space="preserve">Die gezeigten Ausbaubeispiele erfüllen die unterschiedlichsten Branchenbedürfnisse und nutzen dabei auch unkonventionelle Komponenten. Diese stammen nicht nur aus dem bekannten Fahrzeugeinrichtungssystem </w:t>
      </w:r>
      <w:proofErr w:type="spellStart"/>
      <w:r w:rsidRPr="00A97B01">
        <w:rPr>
          <w:rFonts w:asciiTheme="majorHAnsi" w:hAnsiTheme="majorHAnsi" w:cstheme="majorHAnsi"/>
          <w:sz w:val="20"/>
        </w:rPr>
        <w:t>bott</w:t>
      </w:r>
      <w:proofErr w:type="spellEnd"/>
      <w:r w:rsidRPr="00A97B01">
        <w:rPr>
          <w:rFonts w:asciiTheme="majorHAnsi" w:hAnsiTheme="majorHAnsi" w:cstheme="majorHAnsi"/>
          <w:sz w:val="20"/>
        </w:rPr>
        <w:t xml:space="preserve"> vario3. Stattdessen kommen all die untereinander kompatiblen Produktfamilien zum Einsatz, die die Bott Gruppe fortwährend entwickelt: Betriebseinrichtungen für Werkstätten, Ausstattung für Ausbildung, Forschung und Qualitätssicherung sowie Montagelinien und Einzelarbeitsplätze.</w:t>
      </w:r>
    </w:p>
    <w:p w14:paraId="018B1CC4" w14:textId="77777777" w:rsidR="00A97B01" w:rsidRDefault="00A97B01" w:rsidP="00A97B01">
      <w:pPr>
        <w:ind w:right="1417"/>
        <w:rPr>
          <w:rFonts w:asciiTheme="majorHAnsi" w:hAnsiTheme="majorHAnsi" w:cstheme="majorHAnsi"/>
          <w:sz w:val="20"/>
        </w:rPr>
      </w:pPr>
    </w:p>
    <w:p w14:paraId="29D11A56" w14:textId="7487CCA8" w:rsidR="00A97B01" w:rsidRPr="00A97B01" w:rsidRDefault="00A97B01" w:rsidP="00A97B01">
      <w:pPr>
        <w:ind w:right="1417"/>
        <w:rPr>
          <w:rFonts w:asciiTheme="majorHAnsi" w:hAnsiTheme="majorHAnsi" w:cstheme="majorHAnsi"/>
          <w:sz w:val="20"/>
        </w:rPr>
      </w:pPr>
      <w:r w:rsidRPr="00A97B01">
        <w:rPr>
          <w:rFonts w:asciiTheme="majorHAnsi" w:hAnsiTheme="majorHAnsi" w:cstheme="majorHAnsi"/>
          <w:sz w:val="20"/>
        </w:rPr>
        <w:t xml:space="preserve">Die Bott Gruppe beweist auf der </w:t>
      </w:r>
      <w:proofErr w:type="gramStart"/>
      <w:r w:rsidRPr="00A97B01">
        <w:rPr>
          <w:rFonts w:asciiTheme="majorHAnsi" w:hAnsiTheme="majorHAnsi" w:cstheme="majorHAnsi"/>
          <w:sz w:val="20"/>
        </w:rPr>
        <w:t>IAA Transportation</w:t>
      </w:r>
      <w:proofErr w:type="gramEnd"/>
      <w:r w:rsidRPr="00A97B01">
        <w:rPr>
          <w:rFonts w:asciiTheme="majorHAnsi" w:hAnsiTheme="majorHAnsi" w:cstheme="majorHAnsi"/>
          <w:sz w:val="20"/>
        </w:rPr>
        <w:t xml:space="preserve"> 2026, welche Möglichkeiten dieses Zusammenspiel eröffnet. Die Botschaft: Selbst auf außergewöhnliche Kundenanforderungen hat die Unternehmensgruppe maßgeschneiderte und hochwertige Antworten. Wie diese Antworten aussehen können, soll dabei nicht Sorge des Kunden sein. Die Bott Gruppe sieht umfassende </w:t>
      </w:r>
      <w:r w:rsidR="00756AD9">
        <w:rPr>
          <w:rFonts w:asciiTheme="majorHAnsi" w:hAnsiTheme="majorHAnsi" w:cstheme="majorHAnsi"/>
          <w:sz w:val="20"/>
        </w:rPr>
        <w:t>und von modernsten Tools gestü</w:t>
      </w:r>
      <w:r w:rsidR="00A07B37">
        <w:rPr>
          <w:rFonts w:asciiTheme="majorHAnsi" w:hAnsiTheme="majorHAnsi" w:cstheme="majorHAnsi"/>
          <w:sz w:val="20"/>
        </w:rPr>
        <w:t>t</w:t>
      </w:r>
      <w:r w:rsidR="00756AD9">
        <w:rPr>
          <w:rFonts w:asciiTheme="majorHAnsi" w:hAnsiTheme="majorHAnsi" w:cstheme="majorHAnsi"/>
          <w:sz w:val="20"/>
        </w:rPr>
        <w:t xml:space="preserve">zte </w:t>
      </w:r>
      <w:r w:rsidRPr="00A97B01">
        <w:rPr>
          <w:rFonts w:asciiTheme="majorHAnsi" w:hAnsiTheme="majorHAnsi" w:cstheme="majorHAnsi"/>
          <w:sz w:val="20"/>
        </w:rPr>
        <w:t>Beratungsleistung als festen Teil ihrer</w:t>
      </w:r>
      <w:r w:rsidR="00222CB7">
        <w:rPr>
          <w:rFonts w:asciiTheme="majorHAnsi" w:hAnsiTheme="majorHAnsi" w:cstheme="majorHAnsi"/>
          <w:sz w:val="20"/>
        </w:rPr>
        <w:t xml:space="preserve"> </w:t>
      </w:r>
      <w:r w:rsidRPr="00A97B01">
        <w:rPr>
          <w:rFonts w:asciiTheme="majorHAnsi" w:hAnsiTheme="majorHAnsi" w:cstheme="majorHAnsi"/>
          <w:sz w:val="20"/>
        </w:rPr>
        <w:t>Lösungsphilosophie – immer mit dem Ziel, Arbeitsabläufe zeitsparend zu gestalten und den vorhandenen Platz optimal zu nutzen.</w:t>
      </w:r>
    </w:p>
    <w:p w14:paraId="04290019" w14:textId="77777777" w:rsidR="00A97B01" w:rsidRDefault="00A97B01" w:rsidP="00A97B01">
      <w:pPr>
        <w:ind w:right="1417"/>
        <w:rPr>
          <w:rFonts w:asciiTheme="majorHAnsi" w:hAnsiTheme="majorHAnsi" w:cstheme="majorHAnsi"/>
          <w:sz w:val="20"/>
        </w:rPr>
      </w:pPr>
    </w:p>
    <w:p w14:paraId="74D4532E" w14:textId="726330AA" w:rsidR="00505E2E" w:rsidRPr="00505E2E" w:rsidRDefault="00A97B01" w:rsidP="00A97B01">
      <w:pPr>
        <w:ind w:right="1417"/>
        <w:rPr>
          <w:rFonts w:asciiTheme="majorHAnsi" w:hAnsiTheme="majorHAnsi" w:cstheme="majorHAnsi"/>
          <w:sz w:val="20"/>
        </w:rPr>
      </w:pPr>
      <w:r w:rsidRPr="00317679">
        <w:rPr>
          <w:rFonts w:asciiTheme="majorHAnsi" w:hAnsiTheme="majorHAnsi" w:cstheme="majorHAnsi"/>
          <w:sz w:val="20"/>
        </w:rPr>
        <w:t xml:space="preserve">„Für </w:t>
      </w:r>
      <w:r w:rsidR="000B405B" w:rsidRPr="00317679">
        <w:rPr>
          <w:rFonts w:asciiTheme="majorHAnsi" w:hAnsiTheme="majorHAnsi" w:cstheme="majorHAnsi"/>
          <w:sz w:val="20"/>
        </w:rPr>
        <w:t>uns sind Fahrzeugeinrichtungen</w:t>
      </w:r>
      <w:r w:rsidRPr="00317679">
        <w:rPr>
          <w:rFonts w:asciiTheme="majorHAnsi" w:hAnsiTheme="majorHAnsi" w:cstheme="majorHAnsi"/>
          <w:sz w:val="20"/>
        </w:rPr>
        <w:t xml:space="preserve"> nur ein Teil des Ganzen“,</w:t>
      </w:r>
      <w:r w:rsidRPr="00A97B01">
        <w:rPr>
          <w:rFonts w:asciiTheme="majorHAnsi" w:hAnsiTheme="majorHAnsi" w:cstheme="majorHAnsi"/>
          <w:sz w:val="20"/>
        </w:rPr>
        <w:t xml:space="preserve"> erklärt Jan Willem Jongert. „Das heißt, wir packen mit unseren Lösungen und unserem Consulting überall dort mit an, wo Effizienz und Qualität den entscheidenden Unterschied machen. Nur so wird daraus eine runde Sache, bei der alle Aspekte und Prozesse sinnvoll aufeinander abgestimmt sind und ineinandergreifen können.</w:t>
      </w:r>
      <w:r w:rsidR="000E7D16">
        <w:rPr>
          <w:rFonts w:asciiTheme="majorHAnsi" w:hAnsiTheme="majorHAnsi" w:cstheme="majorHAnsi"/>
          <w:sz w:val="20"/>
        </w:rPr>
        <w:t xml:space="preserve"> So ent</w:t>
      </w:r>
      <w:r w:rsidR="006A68AF">
        <w:rPr>
          <w:rFonts w:asciiTheme="majorHAnsi" w:hAnsiTheme="majorHAnsi" w:cstheme="majorHAnsi"/>
          <w:sz w:val="20"/>
        </w:rPr>
        <w:t>steht echter Mehrwert</w:t>
      </w:r>
      <w:r w:rsidRPr="00A97B01">
        <w:rPr>
          <w:rFonts w:asciiTheme="majorHAnsi" w:hAnsiTheme="majorHAnsi" w:cstheme="majorHAnsi"/>
          <w:sz w:val="20"/>
        </w:rPr>
        <w:t>.“</w:t>
      </w:r>
    </w:p>
    <w:p w14:paraId="4D4C6C9E" w14:textId="77777777" w:rsidR="00505E2E" w:rsidRPr="00505E2E" w:rsidRDefault="00505E2E" w:rsidP="007C49B4">
      <w:pPr>
        <w:ind w:right="1417"/>
        <w:rPr>
          <w:rFonts w:asciiTheme="majorHAnsi" w:hAnsiTheme="majorHAnsi" w:cstheme="majorHAnsi"/>
          <w:sz w:val="20"/>
        </w:rPr>
      </w:pPr>
    </w:p>
    <w:p w14:paraId="0FB028E0" w14:textId="448B6120" w:rsidR="00752DE3" w:rsidRPr="00EC4095" w:rsidRDefault="00752DE3" w:rsidP="007C49B4">
      <w:pPr>
        <w:ind w:right="1417"/>
        <w:rPr>
          <w:rFonts w:asciiTheme="majorHAnsi" w:hAnsiTheme="majorHAnsi" w:cstheme="majorHAnsi"/>
          <w:sz w:val="20"/>
        </w:rPr>
      </w:pPr>
      <w:r w:rsidRPr="00EC4095">
        <w:rPr>
          <w:rFonts w:asciiTheme="majorHAnsi" w:hAnsiTheme="majorHAnsi" w:cstheme="majorHAnsi"/>
          <w:sz w:val="20"/>
        </w:rPr>
        <w:t xml:space="preserve">- </w:t>
      </w:r>
      <w:r w:rsidR="00BF2C3F" w:rsidRPr="00EC4095">
        <w:rPr>
          <w:rFonts w:asciiTheme="majorHAnsi" w:hAnsiTheme="majorHAnsi" w:cstheme="majorHAnsi"/>
          <w:sz w:val="20"/>
        </w:rPr>
        <w:t>21</w:t>
      </w:r>
      <w:r w:rsidRPr="00EC4095">
        <w:rPr>
          <w:rFonts w:asciiTheme="majorHAnsi" w:hAnsiTheme="majorHAnsi" w:cstheme="majorHAnsi"/>
          <w:sz w:val="20"/>
        </w:rPr>
        <w:t xml:space="preserve">. </w:t>
      </w:r>
      <w:r w:rsidR="00BF2C3F" w:rsidRPr="00EC4095">
        <w:rPr>
          <w:rFonts w:asciiTheme="majorHAnsi" w:hAnsiTheme="majorHAnsi" w:cstheme="majorHAnsi"/>
          <w:sz w:val="20"/>
        </w:rPr>
        <w:t>Juli</w:t>
      </w:r>
      <w:r w:rsidRPr="00EC4095">
        <w:rPr>
          <w:rFonts w:asciiTheme="majorHAnsi" w:hAnsiTheme="majorHAnsi" w:cstheme="majorHAnsi"/>
          <w:sz w:val="20"/>
        </w:rPr>
        <w:t xml:space="preserve"> 202</w:t>
      </w:r>
      <w:r w:rsidR="00BF2C3F" w:rsidRPr="00EC4095">
        <w:rPr>
          <w:rFonts w:asciiTheme="majorHAnsi" w:hAnsiTheme="majorHAnsi" w:cstheme="majorHAnsi"/>
          <w:sz w:val="20"/>
        </w:rPr>
        <w:t>6</w:t>
      </w:r>
      <w:r w:rsidRPr="00EC4095">
        <w:rPr>
          <w:rFonts w:asciiTheme="majorHAnsi" w:hAnsiTheme="majorHAnsi" w:cstheme="majorHAnsi"/>
          <w:sz w:val="20"/>
        </w:rPr>
        <w:t xml:space="preserve"> - </w:t>
      </w:r>
    </w:p>
    <w:p w14:paraId="741CE516" w14:textId="77777777" w:rsidR="00752DE3" w:rsidRPr="00FA4AC8" w:rsidRDefault="00752DE3" w:rsidP="007C49B4">
      <w:pPr>
        <w:ind w:right="1417"/>
        <w:rPr>
          <w:rFonts w:ascii="Frutiger 45 Light" w:hAnsi="Frutiger 45 Light"/>
          <w:sz w:val="18"/>
          <w:szCs w:val="18"/>
        </w:rPr>
      </w:pPr>
    </w:p>
    <w:p w14:paraId="138D7F09" w14:textId="77777777" w:rsidR="00752DE3" w:rsidRPr="00752DE3" w:rsidRDefault="00752DE3" w:rsidP="007C49B4">
      <w:pPr>
        <w:ind w:right="1417"/>
        <w:rPr>
          <w:rFonts w:ascii="Frutiger 45 Light" w:hAnsi="Frutiger 45 Light"/>
          <w:sz w:val="18"/>
          <w:szCs w:val="18"/>
        </w:rPr>
      </w:pPr>
      <w:r w:rsidRPr="00752DE3">
        <w:rPr>
          <w:rFonts w:ascii="Frutiger 45 Light" w:hAnsi="Frutiger 45 Light"/>
          <w:sz w:val="18"/>
          <w:szCs w:val="18"/>
        </w:rPr>
        <w:t>Bildmaterial:</w:t>
      </w:r>
    </w:p>
    <w:p w14:paraId="364F25B5" w14:textId="77777777" w:rsidR="00752DE3" w:rsidRPr="00752DE3" w:rsidRDefault="00752DE3" w:rsidP="007C49B4">
      <w:pPr>
        <w:ind w:right="1417"/>
        <w:rPr>
          <w:rFonts w:ascii="Frutiger 45 Light" w:hAnsi="Frutiger 45 Light"/>
          <w:sz w:val="18"/>
          <w:szCs w:val="18"/>
        </w:rPr>
      </w:pPr>
    </w:p>
    <w:p w14:paraId="15665564" w14:textId="44AFC8D1" w:rsidR="00752DE3" w:rsidRPr="00752DE3" w:rsidRDefault="00533123" w:rsidP="007C49B4">
      <w:pPr>
        <w:pStyle w:val="ListParagraph"/>
        <w:numPr>
          <w:ilvl w:val="0"/>
          <w:numId w:val="31"/>
        </w:numPr>
        <w:ind w:right="1417"/>
        <w:rPr>
          <w:rFonts w:ascii="Frutiger 45 Light" w:hAnsi="Frutiger 45 Light"/>
          <w:sz w:val="18"/>
          <w:szCs w:val="18"/>
        </w:rPr>
      </w:pPr>
      <w:r w:rsidRPr="00533123">
        <w:rPr>
          <w:rFonts w:ascii="Frutiger 45 Light" w:hAnsi="Frutiger 45 Light"/>
          <w:sz w:val="18"/>
          <w:szCs w:val="18"/>
        </w:rPr>
        <w:t>2026 wird die Bott Gruppe erneut mit einem insgesamt 506 Quadratmeter großen, zweistöckigen Stand</w:t>
      </w:r>
      <w:r w:rsidR="00691C7C">
        <w:rPr>
          <w:rFonts w:ascii="Frutiger 45 Light" w:hAnsi="Frutiger 45 Light"/>
          <w:sz w:val="18"/>
          <w:szCs w:val="18"/>
        </w:rPr>
        <w:t xml:space="preserve"> auf der </w:t>
      </w:r>
      <w:proofErr w:type="gramStart"/>
      <w:r w:rsidR="00691C7C">
        <w:rPr>
          <w:rFonts w:ascii="Frutiger 45 Light" w:hAnsi="Frutiger 45 Light"/>
          <w:sz w:val="18"/>
          <w:szCs w:val="18"/>
        </w:rPr>
        <w:t>IAA Transportation</w:t>
      </w:r>
      <w:proofErr w:type="gramEnd"/>
      <w:r w:rsidRPr="00533123">
        <w:rPr>
          <w:rFonts w:ascii="Frutiger 45 Light" w:hAnsi="Frutiger 45 Light"/>
          <w:sz w:val="18"/>
          <w:szCs w:val="18"/>
        </w:rPr>
        <w:t xml:space="preserve"> vertreten sein.</w:t>
      </w:r>
    </w:p>
    <w:p w14:paraId="11E69F7E" w14:textId="3C860BC6" w:rsidR="00752DE3" w:rsidRPr="00752DE3" w:rsidRDefault="00A31010" w:rsidP="007C49B4">
      <w:pPr>
        <w:pStyle w:val="ListParagraph"/>
        <w:numPr>
          <w:ilvl w:val="0"/>
          <w:numId w:val="31"/>
        </w:numPr>
        <w:ind w:right="1417"/>
        <w:rPr>
          <w:rFonts w:ascii="Frutiger 45 Light" w:hAnsi="Frutiger 45 Light"/>
          <w:sz w:val="18"/>
          <w:szCs w:val="18"/>
        </w:rPr>
      </w:pPr>
      <w:r w:rsidRPr="00A31010">
        <w:rPr>
          <w:rFonts w:ascii="Frutiger 45 Light" w:hAnsi="Frutiger 45 Light"/>
          <w:sz w:val="18"/>
          <w:szCs w:val="18"/>
        </w:rPr>
        <w:t xml:space="preserve">Jan Willem Jongert, Geschäftsführer und Sprecher </w:t>
      </w:r>
      <w:r>
        <w:rPr>
          <w:rFonts w:ascii="Frutiger 45 Light" w:hAnsi="Frutiger 45 Light"/>
          <w:sz w:val="18"/>
          <w:szCs w:val="18"/>
        </w:rPr>
        <w:t xml:space="preserve">der Geschäftsführung </w:t>
      </w:r>
      <w:r w:rsidRPr="00A31010">
        <w:rPr>
          <w:rFonts w:ascii="Frutiger 45 Light" w:hAnsi="Frutiger 45 Light"/>
          <w:sz w:val="18"/>
          <w:szCs w:val="18"/>
        </w:rPr>
        <w:t xml:space="preserve">der Bott Gruppe, </w:t>
      </w:r>
      <w:r w:rsidR="00FA1A0F">
        <w:rPr>
          <w:rFonts w:ascii="Frutiger 45 Light" w:hAnsi="Frutiger 45 Light"/>
          <w:sz w:val="18"/>
          <w:szCs w:val="18"/>
        </w:rPr>
        <w:t>will komplexe</w:t>
      </w:r>
      <w:r w:rsidR="00DA0BE3">
        <w:rPr>
          <w:rFonts w:ascii="Frutiger 45 Light" w:hAnsi="Frutiger 45 Light"/>
          <w:sz w:val="18"/>
          <w:szCs w:val="18"/>
        </w:rPr>
        <w:t>n</w:t>
      </w:r>
      <w:r w:rsidR="00FA1A0F">
        <w:rPr>
          <w:rFonts w:ascii="Frutiger 45 Light" w:hAnsi="Frutiger 45 Light"/>
          <w:sz w:val="18"/>
          <w:szCs w:val="18"/>
        </w:rPr>
        <w:t xml:space="preserve"> Kundenbedürfnisse</w:t>
      </w:r>
      <w:r w:rsidR="00962C5E">
        <w:rPr>
          <w:rFonts w:ascii="Frutiger 45 Light" w:hAnsi="Frutiger 45 Light"/>
          <w:sz w:val="18"/>
          <w:szCs w:val="18"/>
        </w:rPr>
        <w:t>n</w:t>
      </w:r>
      <w:r w:rsidR="00FA1A0F">
        <w:rPr>
          <w:rFonts w:ascii="Frutiger 45 Light" w:hAnsi="Frutiger 45 Light"/>
          <w:sz w:val="18"/>
          <w:szCs w:val="18"/>
        </w:rPr>
        <w:t xml:space="preserve"> mit </w:t>
      </w:r>
      <w:r w:rsidR="00DA0BE3">
        <w:rPr>
          <w:rFonts w:ascii="Frutiger 45 Light" w:hAnsi="Frutiger 45 Light"/>
          <w:sz w:val="18"/>
          <w:szCs w:val="18"/>
        </w:rPr>
        <w:t xml:space="preserve">verknüpften </w:t>
      </w:r>
      <w:r w:rsidR="00947068">
        <w:rPr>
          <w:rFonts w:ascii="Frutiger 45 Light" w:hAnsi="Frutiger 45 Light"/>
          <w:sz w:val="18"/>
          <w:szCs w:val="18"/>
        </w:rPr>
        <w:t>Arbeitswelten be</w:t>
      </w:r>
      <w:r w:rsidR="00DA0BE3">
        <w:rPr>
          <w:rFonts w:ascii="Frutiger 45 Light" w:hAnsi="Frutiger 45 Light"/>
          <w:sz w:val="18"/>
          <w:szCs w:val="18"/>
        </w:rPr>
        <w:t>gegnen</w:t>
      </w:r>
      <w:r w:rsidR="00947068">
        <w:rPr>
          <w:rFonts w:ascii="Frutiger 45 Light" w:hAnsi="Frutiger 45 Light"/>
          <w:sz w:val="18"/>
          <w:szCs w:val="18"/>
        </w:rPr>
        <w:t>.</w:t>
      </w:r>
    </w:p>
    <w:p w14:paraId="57816729" w14:textId="0DCF9352" w:rsidR="00752DE3" w:rsidRPr="00752DE3" w:rsidRDefault="00752DE3" w:rsidP="007C49B4">
      <w:pPr>
        <w:ind w:right="1417"/>
        <w:rPr>
          <w:rFonts w:ascii="Frutiger 45 Light" w:hAnsi="Frutiger 45 Light"/>
          <w:sz w:val="18"/>
          <w:szCs w:val="18"/>
        </w:rPr>
      </w:pPr>
    </w:p>
    <w:p w14:paraId="1A5F6730" w14:textId="77777777" w:rsidR="00752DE3" w:rsidRPr="00752DE3" w:rsidRDefault="00752DE3" w:rsidP="007C49B4">
      <w:pPr>
        <w:ind w:right="1417"/>
        <w:rPr>
          <w:rFonts w:ascii="Frutiger LT Pro 45 Light" w:hAnsi="Frutiger LT Pro 45 Light"/>
        </w:rPr>
      </w:pPr>
    </w:p>
    <w:p w14:paraId="5906675D" w14:textId="756597C6" w:rsidR="00752DE3" w:rsidRPr="00752DE3" w:rsidRDefault="00752DE3" w:rsidP="007C49B4">
      <w:pPr>
        <w:ind w:right="1417"/>
        <w:rPr>
          <w:rFonts w:asciiTheme="majorHAnsi" w:hAnsiTheme="majorHAnsi" w:cstheme="majorHAnsi"/>
        </w:rPr>
      </w:pPr>
    </w:p>
    <w:p w14:paraId="65B84D33" w14:textId="3FAEAD46" w:rsidR="00752DE3" w:rsidRPr="00752DE3" w:rsidRDefault="00752DE3" w:rsidP="007C49B4">
      <w:pPr>
        <w:ind w:right="1417"/>
        <w:rPr>
          <w:rFonts w:asciiTheme="majorHAnsi" w:hAnsiTheme="majorHAnsi" w:cstheme="majorHAnsi"/>
        </w:rPr>
      </w:pPr>
    </w:p>
    <w:p w14:paraId="6F4AC8BA" w14:textId="66910B12" w:rsidR="00F069F5" w:rsidRPr="00F069F5" w:rsidRDefault="00F069F5" w:rsidP="00F069F5">
      <w:pPr>
        <w:ind w:right="1417"/>
        <w:rPr>
          <w:rFonts w:asciiTheme="majorHAnsi" w:hAnsiTheme="majorHAnsi" w:cstheme="majorHAnsi"/>
          <w:color w:val="7F7F7F" w:themeColor="text1" w:themeTint="80"/>
        </w:rPr>
      </w:pPr>
      <w:r w:rsidRPr="00F069F5">
        <w:rPr>
          <w:rFonts w:asciiTheme="majorHAnsi" w:hAnsiTheme="majorHAnsi" w:cstheme="majorHAnsi"/>
          <w:color w:val="7F7F7F" w:themeColor="text1" w:themeTint="80"/>
        </w:rPr>
        <w:t>Die Bott Gruppe schafft Platz in den Arbeitsräumen ihrer Kunden – und Zeit für Leistung mit Anspruch. Die Arbeitsplatz- und Stauraumlösungen der Bott Gruppe wirken überall dort, wo Sorgfalt das höchste Gut ist: bei der Ausbildung und Entwicklung, der Produktion und Qualitätssicherung sowie bei der Installation und dem Kundenservice. Die individuell konfigurierbaren Produkte bewähren sich täglich in den Betrieben und Nutzfahrzeugen von Handwerk, Industrie und Verwaltung.</w:t>
      </w:r>
    </w:p>
    <w:p w14:paraId="230368C1" w14:textId="2909739C" w:rsidR="00F069F5" w:rsidRPr="00F069F5" w:rsidRDefault="00F069F5" w:rsidP="00F069F5">
      <w:pPr>
        <w:ind w:right="1417"/>
        <w:rPr>
          <w:rFonts w:asciiTheme="majorHAnsi" w:hAnsiTheme="majorHAnsi" w:cstheme="majorHAnsi"/>
          <w:color w:val="7F7F7F" w:themeColor="text1" w:themeTint="80"/>
        </w:rPr>
      </w:pPr>
    </w:p>
    <w:p w14:paraId="6A768560" w14:textId="1E065558" w:rsidR="00F069F5" w:rsidRPr="00752DE3" w:rsidRDefault="00F069F5" w:rsidP="00F069F5">
      <w:pPr>
        <w:ind w:right="1417"/>
        <w:rPr>
          <w:rFonts w:asciiTheme="majorHAnsi" w:hAnsiTheme="majorHAnsi" w:cstheme="majorHAnsi"/>
          <w:color w:val="7F7F7F" w:themeColor="text1" w:themeTint="80"/>
        </w:rPr>
      </w:pPr>
      <w:r w:rsidRPr="00F069F5">
        <w:rPr>
          <w:rFonts w:asciiTheme="majorHAnsi" w:hAnsiTheme="majorHAnsi" w:cstheme="majorHAnsi"/>
          <w:color w:val="7F7F7F" w:themeColor="text1" w:themeTint="80"/>
        </w:rPr>
        <w:t xml:space="preserve">1930 im baden-württembergischen Gaildorf gegründet, erzielte die Bott Gruppe im Jahr 2025 einen Umsatz von 263 Millionen Euro. Sie beschäftigt rund 1.600 Mitarbeitende an 5 Produktionsstätten und mehr als 100 Vertriebs- und Servicestandorten in 35 Ländern. Weitere Informationen finden Sie unter </w:t>
      </w:r>
      <w:hyperlink r:id="rId14" w:history="1">
        <w:r w:rsidR="005B5C23" w:rsidRPr="00E6231F">
          <w:rPr>
            <w:rStyle w:val="Hyperlink"/>
            <w:rFonts w:asciiTheme="majorHAnsi" w:hAnsiTheme="majorHAnsi" w:cstheme="majorHAnsi"/>
          </w:rPr>
          <w:t>www.bott.com</w:t>
        </w:r>
      </w:hyperlink>
      <w:r w:rsidR="005B5C23">
        <w:rPr>
          <w:rFonts w:asciiTheme="majorHAnsi" w:hAnsiTheme="majorHAnsi" w:cstheme="majorHAnsi"/>
          <w:color w:val="7F7F7F" w:themeColor="text1" w:themeTint="80"/>
        </w:rPr>
        <w:t>.</w:t>
      </w:r>
    </w:p>
    <w:p w14:paraId="558A053B" w14:textId="3A1AB98E" w:rsidR="007C49B4" w:rsidRPr="00752DE3" w:rsidRDefault="007C49B4" w:rsidP="007C49B4">
      <w:pPr>
        <w:ind w:right="1417"/>
        <w:rPr>
          <w:rFonts w:asciiTheme="majorHAnsi" w:hAnsiTheme="majorHAnsi" w:cstheme="majorHAnsi"/>
          <w:color w:val="7F7F7F" w:themeColor="text1" w:themeTint="80"/>
        </w:rPr>
      </w:pPr>
    </w:p>
    <w:sectPr w:rsidR="007C49B4" w:rsidRPr="00752DE3" w:rsidSect="00D11FDF">
      <w:headerReference w:type="default" r:id="rId15"/>
      <w:footerReference w:type="default" r:id="rId16"/>
      <w:pgSz w:w="11906" w:h="16838"/>
      <w:pgMar w:top="2835" w:right="2267" w:bottom="1134" w:left="1134" w:header="34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841B2" w14:textId="77777777" w:rsidR="002A25C3" w:rsidRDefault="002A25C3">
      <w:r>
        <w:separator/>
      </w:r>
    </w:p>
  </w:endnote>
  <w:endnote w:type="continuationSeparator" w:id="0">
    <w:p w14:paraId="2F021364" w14:textId="77777777" w:rsidR="002A25C3" w:rsidRDefault="002A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45">
    <w:altName w:val="Kartika"/>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Frutiger 45 Light">
    <w:altName w:val="Bahnschrift Light"/>
    <w:charset w:val="00"/>
    <w:family w:val="auto"/>
    <w:pitch w:val="variable"/>
    <w:sig w:usb0="00000003" w:usb1="00000000" w:usb2="00000000" w:usb3="00000000" w:csb0="00000001" w:csb1="00000000"/>
  </w:font>
  <w:font w:name="Frutiger LT Pro 45 Light">
    <w:panose1 w:val="00000000000000000000"/>
    <w:charset w:val="00"/>
    <w:family w:val="swiss"/>
    <w:notTrueType/>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62F07" w14:textId="77777777" w:rsidR="008A1AD6" w:rsidRDefault="008A1AD6">
    <w:pPr>
      <w:pStyle w:val="Footer"/>
    </w:pPr>
    <w:r>
      <w:rPr>
        <w:rFonts w:ascii="Times New Roman" w:hAnsi="Times New Roman"/>
        <w:noProof/>
        <w:sz w:val="24"/>
        <w:szCs w:val="24"/>
        <w:lang w:eastAsia="de-DE"/>
      </w:rPr>
      <mc:AlternateContent>
        <mc:Choice Requires="wps">
          <w:drawing>
            <wp:anchor distT="0" distB="0" distL="114300" distR="114300" simplePos="0" relativeHeight="251658241" behindDoc="0" locked="0" layoutInCell="1" allowOverlap="1" wp14:anchorId="75F1A744" wp14:editId="52AAE45F">
              <wp:simplePos x="0" y="0"/>
              <wp:positionH relativeFrom="column">
                <wp:posOffset>4918710</wp:posOffset>
              </wp:positionH>
              <wp:positionV relativeFrom="paragraph">
                <wp:posOffset>-1958235</wp:posOffset>
              </wp:positionV>
              <wp:extent cx="1603375" cy="1593850"/>
              <wp:effectExtent l="0" t="0" r="0" b="6350"/>
              <wp:wrapNone/>
              <wp:docPr id="3" name="Rechteck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603375" cy="1593850"/>
                      </a:xfrm>
                      <a:prstGeom prst="rect">
                        <a:avLst/>
                      </a:prstGeom>
                      <a:solidFill>
                        <a:schemeClr val="bg1">
                          <a:lumMod val="85000"/>
                        </a:schemeClr>
                      </a:solidFill>
                    </wps:spPr>
                    <wps:txbx>
                      <w:txbxContent>
                        <w:p w14:paraId="0107F658" w14:textId="60916428" w:rsidR="008A1AD6" w:rsidRDefault="008A1AD6" w:rsidP="008A1AD6">
                          <w:pPr>
                            <w:pStyle w:val="NormalWeb"/>
                            <w:rPr>
                              <w:rFonts w:ascii="Arial" w:hAnsi="Arial" w:cs="Arial"/>
                              <w:sz w:val="16"/>
                              <w:szCs w:val="16"/>
                            </w:rPr>
                          </w:pPr>
                          <w:r>
                            <w:rPr>
                              <w:rFonts w:ascii="Arial" w:eastAsiaTheme="majorEastAsia" w:hAnsi="Arial" w:cs="Arial"/>
                              <w:b/>
                              <w:bCs/>
                              <w:color w:val="000000" w:themeColor="text1"/>
                              <w:kern w:val="24"/>
                              <w:sz w:val="16"/>
                              <w:szCs w:val="16"/>
                            </w:rPr>
                            <w:t xml:space="preserve">Für Fragen und Bildmaterial </w:t>
                          </w:r>
                          <w:r>
                            <w:rPr>
                              <w:rFonts w:ascii="Arial" w:eastAsiaTheme="majorEastAsia" w:hAnsi="Arial" w:cs="Arial"/>
                              <w:b/>
                              <w:bCs/>
                              <w:color w:val="000000" w:themeColor="text1"/>
                              <w:kern w:val="24"/>
                              <w:sz w:val="16"/>
                              <w:szCs w:val="16"/>
                            </w:rPr>
                            <w:br/>
                            <w:t>steht Ihnen zur Verfügung:</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Cs w:val="20"/>
                            </w:rPr>
                            <w:t>Bott GmbH &amp; Co. KG</w:t>
                          </w:r>
                          <w:r>
                            <w:rPr>
                              <w:rFonts w:ascii="Arial" w:eastAsiaTheme="majorEastAsia" w:hAnsi="Arial" w:cs="Arial"/>
                              <w:b/>
                              <w:bCs/>
                              <w:color w:val="000000" w:themeColor="text1"/>
                              <w:kern w:val="24"/>
                              <w:sz w:val="16"/>
                              <w:szCs w:val="16"/>
                            </w:rPr>
                            <w:br/>
                            <w:t>Bahnstraße 17</w:t>
                          </w:r>
                          <w:r>
                            <w:rPr>
                              <w:rFonts w:ascii="Arial" w:eastAsiaTheme="majorEastAsia" w:hAnsi="Arial" w:cs="Arial"/>
                              <w:b/>
                              <w:bCs/>
                              <w:color w:val="000000" w:themeColor="text1"/>
                              <w:kern w:val="24"/>
                              <w:sz w:val="16"/>
                              <w:szCs w:val="16"/>
                            </w:rPr>
                            <w:br/>
                            <w:t>74405 Gaildorf, Germany</w:t>
                          </w:r>
                          <w:r>
                            <w:rPr>
                              <w:rFonts w:ascii="Arial" w:eastAsiaTheme="majorEastAsia" w:hAnsi="Arial" w:cs="Arial"/>
                              <w:b/>
                              <w:bCs/>
                              <w:color w:val="000000" w:themeColor="text1"/>
                              <w:kern w:val="24"/>
                              <w:sz w:val="16"/>
                              <w:szCs w:val="16"/>
                            </w:rPr>
                            <w:br/>
                            <w:t>www.bott.de</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4"/>
                              <w:szCs w:val="14"/>
                            </w:rPr>
                            <w:t>Michael Kyburz</w:t>
                          </w:r>
                          <w:r>
                            <w:rPr>
                              <w:rFonts w:ascii="Arial" w:eastAsiaTheme="majorEastAsia" w:hAnsi="Arial" w:cs="Arial"/>
                              <w:b/>
                              <w:bCs/>
                              <w:color w:val="000000" w:themeColor="text1"/>
                              <w:kern w:val="24"/>
                              <w:sz w:val="14"/>
                              <w:szCs w:val="14"/>
                            </w:rPr>
                            <w:br/>
                            <w:t>Telefon: +49 (0) 7971 251-189</w:t>
                          </w:r>
                          <w:r>
                            <w:rPr>
                              <w:rFonts w:ascii="Arial" w:eastAsiaTheme="majorEastAsia" w:hAnsi="Arial" w:cs="Arial"/>
                              <w:b/>
                              <w:bCs/>
                              <w:color w:val="000000" w:themeColor="text1"/>
                              <w:kern w:val="24"/>
                              <w:sz w:val="14"/>
                              <w:szCs w:val="14"/>
                            </w:rPr>
                            <w:br/>
                            <w:t>Telefax: +49 (0) 7971 251-295</w:t>
                          </w:r>
                          <w:r>
                            <w:rPr>
                              <w:rFonts w:ascii="Arial" w:eastAsiaTheme="majorEastAsia" w:hAnsi="Arial" w:cs="Arial"/>
                              <w:b/>
                              <w:bCs/>
                              <w:color w:val="000000" w:themeColor="text1"/>
                              <w:kern w:val="24"/>
                              <w:sz w:val="14"/>
                              <w:szCs w:val="14"/>
                            </w:rPr>
                            <w:br/>
                            <w:t>michael.kyburz@bott.</w:t>
                          </w:r>
                          <w:r w:rsidR="007E166B">
                            <w:rPr>
                              <w:rFonts w:ascii="Arial" w:eastAsiaTheme="majorEastAsia" w:hAnsi="Arial" w:cs="Arial"/>
                              <w:b/>
                              <w:bCs/>
                              <w:color w:val="000000" w:themeColor="text1"/>
                              <w:kern w:val="24"/>
                              <w:sz w:val="14"/>
                              <w:szCs w:val="14"/>
                            </w:rPr>
                            <w:t>com</w:t>
                          </w:r>
                        </w:p>
                      </w:txbxContent>
                    </wps:txbx>
                    <wps:bodyPr vert="horz"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75F1A744" id="Rechteck 3" o:spid="_x0000_s1026" style="position:absolute;margin-left:387.3pt;margin-top:-154.2pt;width:126.25pt;height:12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" fillcolor="#d8d8d8 [2732]" stroked="f">
              <o:lock v:ext="edit" grouping="t"/>
              <v:textbox>
                <w:txbxContent>
                  <w:p w14:paraId="0107F658" w14:textId="60916428" w:rsidR="008A1AD6" w:rsidRDefault="008A1AD6" w:rsidP="008A1AD6">
                    <w:pPr>
                      <w:pStyle w:val="NormalWeb"/>
                      <w:rPr>
                        <w:rFonts w:ascii="Arial" w:hAnsi="Arial" w:cs="Arial"/>
                        <w:sz w:val="16"/>
                        <w:szCs w:val="16"/>
                      </w:rPr>
                    </w:pPr>
                    <w:r>
                      <w:rPr>
                        <w:rFonts w:ascii="Arial" w:eastAsiaTheme="majorEastAsia" w:hAnsi="Arial" w:cs="Arial"/>
                        <w:b/>
                        <w:bCs/>
                        <w:color w:val="000000" w:themeColor="text1"/>
                        <w:kern w:val="24"/>
                        <w:sz w:val="16"/>
                        <w:szCs w:val="16"/>
                      </w:rPr>
                      <w:t xml:space="preserve">Für Fragen und Bildmaterial </w:t>
                    </w:r>
                    <w:r>
                      <w:rPr>
                        <w:rFonts w:ascii="Arial" w:eastAsiaTheme="majorEastAsia" w:hAnsi="Arial" w:cs="Arial"/>
                        <w:b/>
                        <w:bCs/>
                        <w:color w:val="000000" w:themeColor="text1"/>
                        <w:kern w:val="24"/>
                        <w:sz w:val="16"/>
                        <w:szCs w:val="16"/>
                      </w:rPr>
                      <w:br/>
                      <w:t>steht Ihnen zur Verfügung:</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Cs w:val="20"/>
                      </w:rPr>
                      <w:t>Bott GmbH &amp; Co. KG</w:t>
                    </w:r>
                    <w:r>
                      <w:rPr>
                        <w:rFonts w:ascii="Arial" w:eastAsiaTheme="majorEastAsia" w:hAnsi="Arial" w:cs="Arial"/>
                        <w:b/>
                        <w:bCs/>
                        <w:color w:val="000000" w:themeColor="text1"/>
                        <w:kern w:val="24"/>
                        <w:sz w:val="16"/>
                        <w:szCs w:val="16"/>
                      </w:rPr>
                      <w:br/>
                      <w:t>Bahnstraße 17</w:t>
                    </w:r>
                    <w:r>
                      <w:rPr>
                        <w:rFonts w:ascii="Arial" w:eastAsiaTheme="majorEastAsia" w:hAnsi="Arial" w:cs="Arial"/>
                        <w:b/>
                        <w:bCs/>
                        <w:color w:val="000000" w:themeColor="text1"/>
                        <w:kern w:val="24"/>
                        <w:sz w:val="16"/>
                        <w:szCs w:val="16"/>
                      </w:rPr>
                      <w:br/>
                      <w:t>74405 Gaildorf, Germany</w:t>
                    </w:r>
                    <w:r>
                      <w:rPr>
                        <w:rFonts w:ascii="Arial" w:eastAsiaTheme="majorEastAsia" w:hAnsi="Arial" w:cs="Arial"/>
                        <w:b/>
                        <w:bCs/>
                        <w:color w:val="000000" w:themeColor="text1"/>
                        <w:kern w:val="24"/>
                        <w:sz w:val="16"/>
                        <w:szCs w:val="16"/>
                      </w:rPr>
                      <w:br/>
                      <w:t>www.bott.de</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4"/>
                        <w:szCs w:val="14"/>
                      </w:rPr>
                      <w:t>Michael Kyburz</w:t>
                    </w:r>
                    <w:r>
                      <w:rPr>
                        <w:rFonts w:ascii="Arial" w:eastAsiaTheme="majorEastAsia" w:hAnsi="Arial" w:cs="Arial"/>
                        <w:b/>
                        <w:bCs/>
                        <w:color w:val="000000" w:themeColor="text1"/>
                        <w:kern w:val="24"/>
                        <w:sz w:val="14"/>
                        <w:szCs w:val="14"/>
                      </w:rPr>
                      <w:br/>
                      <w:t>Telefon: +49 (0) 7971 251-189</w:t>
                    </w:r>
                    <w:r>
                      <w:rPr>
                        <w:rFonts w:ascii="Arial" w:eastAsiaTheme="majorEastAsia" w:hAnsi="Arial" w:cs="Arial"/>
                        <w:b/>
                        <w:bCs/>
                        <w:color w:val="000000" w:themeColor="text1"/>
                        <w:kern w:val="24"/>
                        <w:sz w:val="14"/>
                        <w:szCs w:val="14"/>
                      </w:rPr>
                      <w:br/>
                      <w:t>Telefax: +49 (0) 7971 251-295</w:t>
                    </w:r>
                    <w:r>
                      <w:rPr>
                        <w:rFonts w:ascii="Arial" w:eastAsiaTheme="majorEastAsia" w:hAnsi="Arial" w:cs="Arial"/>
                        <w:b/>
                        <w:bCs/>
                        <w:color w:val="000000" w:themeColor="text1"/>
                        <w:kern w:val="24"/>
                        <w:sz w:val="14"/>
                        <w:szCs w:val="14"/>
                      </w:rPr>
                      <w:br/>
                      <w:t>michael.kyburz@bott.</w:t>
                    </w:r>
                    <w:r w:rsidR="007E166B">
                      <w:rPr>
                        <w:rFonts w:ascii="Arial" w:eastAsiaTheme="majorEastAsia" w:hAnsi="Arial" w:cs="Arial"/>
                        <w:b/>
                        <w:bCs/>
                        <w:color w:val="000000" w:themeColor="text1"/>
                        <w:kern w:val="24"/>
                        <w:sz w:val="14"/>
                        <w:szCs w:val="14"/>
                      </w:rPr>
                      <w:t>com</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94C58" w14:textId="77777777" w:rsidR="002A25C3" w:rsidRDefault="002A25C3">
      <w:r>
        <w:separator/>
      </w:r>
    </w:p>
  </w:footnote>
  <w:footnote w:type="continuationSeparator" w:id="0">
    <w:p w14:paraId="231452CB" w14:textId="77777777" w:rsidR="002A25C3" w:rsidRDefault="002A2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02433" w14:textId="77777777" w:rsidR="00D11FDF" w:rsidRDefault="000863A1">
    <w:pPr>
      <w:pStyle w:val="Header"/>
    </w:pPr>
    <w:r w:rsidRPr="000863A1">
      <w:rPr>
        <w:noProof/>
      </w:rPr>
      <w:drawing>
        <wp:anchor distT="0" distB="0" distL="114300" distR="114300" simplePos="0" relativeHeight="251658240" behindDoc="0" locked="0" layoutInCell="1" allowOverlap="1" wp14:anchorId="3B90AD84" wp14:editId="385D7F83">
          <wp:simplePos x="0" y="0"/>
          <wp:positionH relativeFrom="page">
            <wp:align>left</wp:align>
          </wp:positionH>
          <wp:positionV relativeFrom="paragraph">
            <wp:posOffset>-219075</wp:posOffset>
          </wp:positionV>
          <wp:extent cx="7560000" cy="893333"/>
          <wp:effectExtent l="0" t="0" r="3175" b="2540"/>
          <wp:wrapNone/>
          <wp:docPr id="1" name="Grafik 1" descr="C:\Users\koederp\AppData\Local\Microsoft\Windows\INetCache\Content.Word\bo_int_word_vorlagen_bilder_pressemitteil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ederp\AppData\Local\Microsoft\Windows\INetCache\Content.Word\bo_int_word_vorlagen_bilder_pressemitteilun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89333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E2828B8"/>
    <w:lvl w:ilvl="0">
      <w:start w:val="1"/>
      <w:numFmt w:val="bullet"/>
      <w:pStyle w:val="ListBullet5"/>
      <w:lvlText w:val=""/>
      <w:lvlJc w:val="left"/>
      <w:pPr>
        <w:ind w:left="1492" w:hanging="360"/>
      </w:pPr>
      <w:rPr>
        <w:rFonts w:ascii="Symbol" w:hAnsi="Symbol" w:hint="default"/>
      </w:rPr>
    </w:lvl>
  </w:abstractNum>
  <w:abstractNum w:abstractNumId="1" w15:restartNumberingAfterBreak="0">
    <w:nsid w:val="FFFFFF81"/>
    <w:multiLevelType w:val="singleLevel"/>
    <w:tmpl w:val="81A2C7AE"/>
    <w:lvl w:ilvl="0">
      <w:start w:val="1"/>
      <w:numFmt w:val="bullet"/>
      <w:pStyle w:val="ListBullet4"/>
      <w:lvlText w:val=""/>
      <w:lvlJc w:val="left"/>
      <w:pPr>
        <w:ind w:left="1209" w:hanging="360"/>
      </w:pPr>
      <w:rPr>
        <w:rFonts w:ascii="Symbol" w:hAnsi="Symbol" w:hint="default"/>
      </w:rPr>
    </w:lvl>
  </w:abstractNum>
  <w:abstractNum w:abstractNumId="2" w15:restartNumberingAfterBreak="0">
    <w:nsid w:val="FFFFFF82"/>
    <w:multiLevelType w:val="singleLevel"/>
    <w:tmpl w:val="3D0AFF0A"/>
    <w:lvl w:ilvl="0">
      <w:start w:val="1"/>
      <w:numFmt w:val="bullet"/>
      <w:pStyle w:val="ListBullet3"/>
      <w:lvlText w:val=""/>
      <w:lvlJc w:val="left"/>
      <w:pPr>
        <w:ind w:left="926" w:hanging="360"/>
      </w:pPr>
      <w:rPr>
        <w:rFonts w:ascii="Symbol" w:hAnsi="Symbol" w:hint="default"/>
      </w:rPr>
    </w:lvl>
  </w:abstractNum>
  <w:abstractNum w:abstractNumId="3" w15:restartNumberingAfterBreak="0">
    <w:nsid w:val="FFFFFF83"/>
    <w:multiLevelType w:val="singleLevel"/>
    <w:tmpl w:val="DE70EBD0"/>
    <w:lvl w:ilvl="0">
      <w:start w:val="1"/>
      <w:numFmt w:val="bullet"/>
      <w:pStyle w:val="ListBullet2"/>
      <w:lvlText w:val=""/>
      <w:lvlJc w:val="left"/>
      <w:pPr>
        <w:ind w:left="643" w:hanging="360"/>
      </w:pPr>
      <w:rPr>
        <w:rFonts w:ascii="Wingdings" w:hAnsi="Wingdings" w:hint="default"/>
        <w:color w:val="7F7F7F" w:themeColor="text1" w:themeTint="80"/>
      </w:rPr>
    </w:lvl>
  </w:abstractNum>
  <w:abstractNum w:abstractNumId="4" w15:restartNumberingAfterBreak="0">
    <w:nsid w:val="FFFFFF89"/>
    <w:multiLevelType w:val="singleLevel"/>
    <w:tmpl w:val="BA304864"/>
    <w:lvl w:ilvl="0">
      <w:start w:val="1"/>
      <w:numFmt w:val="bullet"/>
      <w:pStyle w:val="ListBullet"/>
      <w:lvlText w:val=""/>
      <w:lvlJc w:val="left"/>
      <w:pPr>
        <w:ind w:left="360" w:hanging="360"/>
      </w:pPr>
      <w:rPr>
        <w:rFonts w:ascii="Wingdings" w:hAnsi="Wingdings" w:hint="default"/>
        <w:color w:val="009900" w:themeColor="accent1"/>
      </w:rPr>
    </w:lvl>
  </w:abstractNum>
  <w:abstractNum w:abstractNumId="5" w15:restartNumberingAfterBreak="0">
    <w:nsid w:val="460D27A6"/>
    <w:multiLevelType w:val="hybridMultilevel"/>
    <w:tmpl w:val="A6BE6CFC"/>
    <w:lvl w:ilvl="0" w:tplc="7996D8D4">
      <w:start w:val="1"/>
      <w:numFmt w:val="bullet"/>
      <w:lvlText w:val=""/>
      <w:lvlJc w:val="left"/>
      <w:pPr>
        <w:ind w:left="720" w:hanging="360"/>
      </w:pPr>
      <w:rPr>
        <w:rFonts w:ascii="Wingdings" w:hAnsi="Wingdings" w:hint="default"/>
        <w:color w:val="0099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6557C33"/>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076052411">
    <w:abstractNumId w:val="6"/>
  </w:num>
  <w:num w:numId="2" w16cid:durableId="942105708">
    <w:abstractNumId w:val="6"/>
  </w:num>
  <w:num w:numId="3" w16cid:durableId="599021621">
    <w:abstractNumId w:val="6"/>
  </w:num>
  <w:num w:numId="4" w16cid:durableId="1717193648">
    <w:abstractNumId w:val="6"/>
  </w:num>
  <w:num w:numId="5" w16cid:durableId="163983879">
    <w:abstractNumId w:val="6"/>
  </w:num>
  <w:num w:numId="6" w16cid:durableId="1775519270">
    <w:abstractNumId w:val="6"/>
  </w:num>
  <w:num w:numId="7" w16cid:durableId="1531727258">
    <w:abstractNumId w:val="6"/>
  </w:num>
  <w:num w:numId="8" w16cid:durableId="1841970091">
    <w:abstractNumId w:val="6"/>
  </w:num>
  <w:num w:numId="9" w16cid:durableId="1119493983">
    <w:abstractNumId w:val="6"/>
  </w:num>
  <w:num w:numId="10" w16cid:durableId="840659761">
    <w:abstractNumId w:val="4"/>
  </w:num>
  <w:num w:numId="11" w16cid:durableId="135949711">
    <w:abstractNumId w:val="4"/>
  </w:num>
  <w:num w:numId="12" w16cid:durableId="1695225183">
    <w:abstractNumId w:val="3"/>
  </w:num>
  <w:num w:numId="13" w16cid:durableId="1078593752">
    <w:abstractNumId w:val="3"/>
  </w:num>
  <w:num w:numId="14" w16cid:durableId="1822382135">
    <w:abstractNumId w:val="2"/>
  </w:num>
  <w:num w:numId="15" w16cid:durableId="1638681023">
    <w:abstractNumId w:val="2"/>
  </w:num>
  <w:num w:numId="16" w16cid:durableId="718283941">
    <w:abstractNumId w:val="1"/>
  </w:num>
  <w:num w:numId="17" w16cid:durableId="955798357">
    <w:abstractNumId w:val="1"/>
  </w:num>
  <w:num w:numId="18" w16cid:durableId="970593659">
    <w:abstractNumId w:val="0"/>
  </w:num>
  <w:num w:numId="19" w16cid:durableId="82651612">
    <w:abstractNumId w:val="0"/>
  </w:num>
  <w:num w:numId="20" w16cid:durableId="1931425441">
    <w:abstractNumId w:val="6"/>
  </w:num>
  <w:num w:numId="21" w16cid:durableId="2018076838">
    <w:abstractNumId w:val="4"/>
  </w:num>
  <w:num w:numId="22" w16cid:durableId="972561875">
    <w:abstractNumId w:val="3"/>
  </w:num>
  <w:num w:numId="23" w16cid:durableId="1163089379">
    <w:abstractNumId w:val="2"/>
  </w:num>
  <w:num w:numId="24" w16cid:durableId="1458378777">
    <w:abstractNumId w:val="1"/>
  </w:num>
  <w:num w:numId="25" w16cid:durableId="1717855786">
    <w:abstractNumId w:val="0"/>
  </w:num>
  <w:num w:numId="26" w16cid:durableId="960500671">
    <w:abstractNumId w:val="4"/>
  </w:num>
  <w:num w:numId="27" w16cid:durableId="478772395">
    <w:abstractNumId w:val="3"/>
  </w:num>
  <w:num w:numId="28" w16cid:durableId="151651381">
    <w:abstractNumId w:val="2"/>
  </w:num>
  <w:num w:numId="29" w16cid:durableId="537476734">
    <w:abstractNumId w:val="1"/>
  </w:num>
  <w:num w:numId="30" w16cid:durableId="55713801">
    <w:abstractNumId w:val="0"/>
  </w:num>
  <w:num w:numId="31" w16cid:durableId="6897245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1AD6"/>
    <w:rsid w:val="00020E1D"/>
    <w:rsid w:val="00046A81"/>
    <w:rsid w:val="00056FE4"/>
    <w:rsid w:val="000830B9"/>
    <w:rsid w:val="000863A1"/>
    <w:rsid w:val="00091B95"/>
    <w:rsid w:val="0009486F"/>
    <w:rsid w:val="000B08EA"/>
    <w:rsid w:val="000B405B"/>
    <w:rsid w:val="000E3525"/>
    <w:rsid w:val="000E7B55"/>
    <w:rsid w:val="000E7D16"/>
    <w:rsid w:val="000F3835"/>
    <w:rsid w:val="000F3E4C"/>
    <w:rsid w:val="000F64B2"/>
    <w:rsid w:val="00124B86"/>
    <w:rsid w:val="001269A5"/>
    <w:rsid w:val="00131BE7"/>
    <w:rsid w:val="00132812"/>
    <w:rsid w:val="00136995"/>
    <w:rsid w:val="00137AD5"/>
    <w:rsid w:val="00143F29"/>
    <w:rsid w:val="0015471B"/>
    <w:rsid w:val="00160981"/>
    <w:rsid w:val="00176214"/>
    <w:rsid w:val="00184DEA"/>
    <w:rsid w:val="00191B93"/>
    <w:rsid w:val="00197E7E"/>
    <w:rsid w:val="001A1F40"/>
    <w:rsid w:val="001B15C8"/>
    <w:rsid w:val="001D469C"/>
    <w:rsid w:val="001E0489"/>
    <w:rsid w:val="001E0F21"/>
    <w:rsid w:val="001E7D85"/>
    <w:rsid w:val="00205E9B"/>
    <w:rsid w:val="00206795"/>
    <w:rsid w:val="002128BA"/>
    <w:rsid w:val="00214C80"/>
    <w:rsid w:val="002171F2"/>
    <w:rsid w:val="00222CB7"/>
    <w:rsid w:val="00223079"/>
    <w:rsid w:val="002255C6"/>
    <w:rsid w:val="00226117"/>
    <w:rsid w:val="0023110A"/>
    <w:rsid w:val="00246BCB"/>
    <w:rsid w:val="002501DB"/>
    <w:rsid w:val="00257B17"/>
    <w:rsid w:val="00273FEF"/>
    <w:rsid w:val="00274CC3"/>
    <w:rsid w:val="00283058"/>
    <w:rsid w:val="00285120"/>
    <w:rsid w:val="00293BF3"/>
    <w:rsid w:val="002A25C3"/>
    <w:rsid w:val="002A5EDF"/>
    <w:rsid w:val="002A6EC2"/>
    <w:rsid w:val="002C3E6C"/>
    <w:rsid w:val="002D7134"/>
    <w:rsid w:val="002F7DF4"/>
    <w:rsid w:val="003037DA"/>
    <w:rsid w:val="003048B0"/>
    <w:rsid w:val="00305714"/>
    <w:rsid w:val="00311F88"/>
    <w:rsid w:val="00317679"/>
    <w:rsid w:val="003248A6"/>
    <w:rsid w:val="00327082"/>
    <w:rsid w:val="00330292"/>
    <w:rsid w:val="00347C06"/>
    <w:rsid w:val="00374E0B"/>
    <w:rsid w:val="00376B09"/>
    <w:rsid w:val="003813CD"/>
    <w:rsid w:val="00382BCA"/>
    <w:rsid w:val="003A026D"/>
    <w:rsid w:val="003A1F01"/>
    <w:rsid w:val="003A5639"/>
    <w:rsid w:val="003C28E4"/>
    <w:rsid w:val="003E0F06"/>
    <w:rsid w:val="003E1DFC"/>
    <w:rsid w:val="003E6241"/>
    <w:rsid w:val="003F082A"/>
    <w:rsid w:val="003F2DEE"/>
    <w:rsid w:val="0042286C"/>
    <w:rsid w:val="004242E8"/>
    <w:rsid w:val="00430B2D"/>
    <w:rsid w:val="004346CF"/>
    <w:rsid w:val="00445920"/>
    <w:rsid w:val="0044635B"/>
    <w:rsid w:val="00462B68"/>
    <w:rsid w:val="00472482"/>
    <w:rsid w:val="00480CAE"/>
    <w:rsid w:val="004840B1"/>
    <w:rsid w:val="00493299"/>
    <w:rsid w:val="00496345"/>
    <w:rsid w:val="00497160"/>
    <w:rsid w:val="004D16FD"/>
    <w:rsid w:val="004D3619"/>
    <w:rsid w:val="004D39FF"/>
    <w:rsid w:val="004D54B4"/>
    <w:rsid w:val="004F735E"/>
    <w:rsid w:val="00505E2E"/>
    <w:rsid w:val="005072B2"/>
    <w:rsid w:val="005105B9"/>
    <w:rsid w:val="005237E5"/>
    <w:rsid w:val="00533123"/>
    <w:rsid w:val="00542C9B"/>
    <w:rsid w:val="0056034B"/>
    <w:rsid w:val="005675BB"/>
    <w:rsid w:val="005907F2"/>
    <w:rsid w:val="005B5C23"/>
    <w:rsid w:val="005B73D1"/>
    <w:rsid w:val="005C3788"/>
    <w:rsid w:val="005C4614"/>
    <w:rsid w:val="005D006C"/>
    <w:rsid w:val="005E292B"/>
    <w:rsid w:val="005E6632"/>
    <w:rsid w:val="005F745D"/>
    <w:rsid w:val="00607F42"/>
    <w:rsid w:val="00610D1F"/>
    <w:rsid w:val="00611A2D"/>
    <w:rsid w:val="0061252D"/>
    <w:rsid w:val="00614AC0"/>
    <w:rsid w:val="00626309"/>
    <w:rsid w:val="00647576"/>
    <w:rsid w:val="006577A2"/>
    <w:rsid w:val="00662D3D"/>
    <w:rsid w:val="0066518F"/>
    <w:rsid w:val="00666134"/>
    <w:rsid w:val="006748D5"/>
    <w:rsid w:val="00674A40"/>
    <w:rsid w:val="00687FF5"/>
    <w:rsid w:val="00691C7C"/>
    <w:rsid w:val="00693CCC"/>
    <w:rsid w:val="006A68AF"/>
    <w:rsid w:val="006B12E5"/>
    <w:rsid w:val="006B2FD1"/>
    <w:rsid w:val="006B568D"/>
    <w:rsid w:val="006C036E"/>
    <w:rsid w:val="006C1AE0"/>
    <w:rsid w:val="006C7870"/>
    <w:rsid w:val="006D1FCF"/>
    <w:rsid w:val="0071608C"/>
    <w:rsid w:val="00752DE3"/>
    <w:rsid w:val="00756AD9"/>
    <w:rsid w:val="007A253A"/>
    <w:rsid w:val="007B4614"/>
    <w:rsid w:val="007C2431"/>
    <w:rsid w:val="007C49B4"/>
    <w:rsid w:val="007E166B"/>
    <w:rsid w:val="007F6A7E"/>
    <w:rsid w:val="007F6DFF"/>
    <w:rsid w:val="0080411F"/>
    <w:rsid w:val="00806FD3"/>
    <w:rsid w:val="00824681"/>
    <w:rsid w:val="00832290"/>
    <w:rsid w:val="00846F23"/>
    <w:rsid w:val="00854AFA"/>
    <w:rsid w:val="0085636E"/>
    <w:rsid w:val="008748D9"/>
    <w:rsid w:val="00874EB1"/>
    <w:rsid w:val="00891AD8"/>
    <w:rsid w:val="008930A7"/>
    <w:rsid w:val="008A1AD6"/>
    <w:rsid w:val="008A70EB"/>
    <w:rsid w:val="008B4BB4"/>
    <w:rsid w:val="008C1DBE"/>
    <w:rsid w:val="008E353A"/>
    <w:rsid w:val="00943BD8"/>
    <w:rsid w:val="00947068"/>
    <w:rsid w:val="009603D1"/>
    <w:rsid w:val="00962C5E"/>
    <w:rsid w:val="009650AA"/>
    <w:rsid w:val="009718C8"/>
    <w:rsid w:val="00977E30"/>
    <w:rsid w:val="00990C3C"/>
    <w:rsid w:val="009935F0"/>
    <w:rsid w:val="009B08C6"/>
    <w:rsid w:val="009E617B"/>
    <w:rsid w:val="009E64EF"/>
    <w:rsid w:val="009F79C7"/>
    <w:rsid w:val="00A04B25"/>
    <w:rsid w:val="00A04E4F"/>
    <w:rsid w:val="00A07B37"/>
    <w:rsid w:val="00A31010"/>
    <w:rsid w:val="00A37C11"/>
    <w:rsid w:val="00A45D03"/>
    <w:rsid w:val="00A63D6E"/>
    <w:rsid w:val="00A64D2C"/>
    <w:rsid w:val="00A65AAA"/>
    <w:rsid w:val="00A716BE"/>
    <w:rsid w:val="00A97B01"/>
    <w:rsid w:val="00AA717B"/>
    <w:rsid w:val="00AB063E"/>
    <w:rsid w:val="00AC62AA"/>
    <w:rsid w:val="00AE0E03"/>
    <w:rsid w:val="00AF3134"/>
    <w:rsid w:val="00AF38C4"/>
    <w:rsid w:val="00AF47A2"/>
    <w:rsid w:val="00B109E8"/>
    <w:rsid w:val="00B12544"/>
    <w:rsid w:val="00B12AAD"/>
    <w:rsid w:val="00B250FE"/>
    <w:rsid w:val="00B30D61"/>
    <w:rsid w:val="00B327C1"/>
    <w:rsid w:val="00B55441"/>
    <w:rsid w:val="00B73531"/>
    <w:rsid w:val="00B920CD"/>
    <w:rsid w:val="00BA057C"/>
    <w:rsid w:val="00BA5200"/>
    <w:rsid w:val="00BA61CB"/>
    <w:rsid w:val="00BB12DE"/>
    <w:rsid w:val="00BC0544"/>
    <w:rsid w:val="00BC2C71"/>
    <w:rsid w:val="00BF2C3F"/>
    <w:rsid w:val="00C0472F"/>
    <w:rsid w:val="00C17BAE"/>
    <w:rsid w:val="00C35486"/>
    <w:rsid w:val="00C54248"/>
    <w:rsid w:val="00C551EB"/>
    <w:rsid w:val="00C55DBF"/>
    <w:rsid w:val="00C57234"/>
    <w:rsid w:val="00C64F8F"/>
    <w:rsid w:val="00C76344"/>
    <w:rsid w:val="00C8495D"/>
    <w:rsid w:val="00C94C76"/>
    <w:rsid w:val="00C94DFB"/>
    <w:rsid w:val="00CA01C4"/>
    <w:rsid w:val="00CD0894"/>
    <w:rsid w:val="00CD4BFE"/>
    <w:rsid w:val="00CE0B41"/>
    <w:rsid w:val="00CE2F55"/>
    <w:rsid w:val="00CE499A"/>
    <w:rsid w:val="00CF0542"/>
    <w:rsid w:val="00D0199D"/>
    <w:rsid w:val="00D04E38"/>
    <w:rsid w:val="00D11FDF"/>
    <w:rsid w:val="00D5163C"/>
    <w:rsid w:val="00D52BDF"/>
    <w:rsid w:val="00D7157B"/>
    <w:rsid w:val="00D73476"/>
    <w:rsid w:val="00D8032C"/>
    <w:rsid w:val="00D86AC8"/>
    <w:rsid w:val="00DA0BE3"/>
    <w:rsid w:val="00DA23E6"/>
    <w:rsid w:val="00DA3B43"/>
    <w:rsid w:val="00DA40AC"/>
    <w:rsid w:val="00DA683C"/>
    <w:rsid w:val="00DB2704"/>
    <w:rsid w:val="00DB561C"/>
    <w:rsid w:val="00DD1C83"/>
    <w:rsid w:val="00DF6D04"/>
    <w:rsid w:val="00E02091"/>
    <w:rsid w:val="00E15E00"/>
    <w:rsid w:val="00E231D8"/>
    <w:rsid w:val="00E34E39"/>
    <w:rsid w:val="00EB7CD6"/>
    <w:rsid w:val="00EC4095"/>
    <w:rsid w:val="00EC71AA"/>
    <w:rsid w:val="00EE7FAA"/>
    <w:rsid w:val="00EF282C"/>
    <w:rsid w:val="00F069F5"/>
    <w:rsid w:val="00F14C9D"/>
    <w:rsid w:val="00F246B6"/>
    <w:rsid w:val="00F25E27"/>
    <w:rsid w:val="00F27678"/>
    <w:rsid w:val="00F4124D"/>
    <w:rsid w:val="00F42124"/>
    <w:rsid w:val="00F501B4"/>
    <w:rsid w:val="00F63690"/>
    <w:rsid w:val="00F65F23"/>
    <w:rsid w:val="00F67B35"/>
    <w:rsid w:val="00F82821"/>
    <w:rsid w:val="00F97267"/>
    <w:rsid w:val="00FA1A0F"/>
    <w:rsid w:val="00FA4AC8"/>
    <w:rsid w:val="00FB49F7"/>
    <w:rsid w:val="00FC4099"/>
    <w:rsid w:val="00FD1794"/>
    <w:rsid w:val="00FF4BF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94AF5D"/>
  <w15:chartTrackingRefBased/>
  <w15:docId w15:val="{39068E93-4078-4476-B9B3-3FAFE43C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lang w:val="de-DE" w:eastAsia="de-DE" w:bidi="ar-SA"/>
      </w:rPr>
    </w:rPrDefault>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locked="0" w:semiHidden="1" w:unhideWhenUsed="1"/>
    <w:lsdException w:name="envelope return" w:locked="0" w:semiHidden="1" w:unhideWhenUsed="1"/>
    <w:lsdException w:name="footnote reference" w:semiHidden="1" w:unhideWhenUsed="1"/>
    <w:lsdException w:name="annotation reference" w:semiHidden="1" w:unhideWhenUsed="1"/>
    <w:lsdException w:name="line number" w:locked="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qFormat="1"/>
    <w:lsdException w:name="Closing"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qFormat="1"/>
    <w:lsdException w:name="Salutation" w:semiHidden="1" w:unhideWhenUsed="1"/>
    <w:lsdException w:name="Date" w:semiHidden="1" w:unhideWhenUsed="1"/>
    <w:lsdException w:name="Body Text First Indent" w:locked="0" w:semiHidden="1" w:unhideWhenUsed="1"/>
    <w:lsdException w:name="Body Text First Indent 2" w:locked="0" w:semiHidden="1" w:unhideWhenUsed="1"/>
    <w:lsdException w:name="Note Heading"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locked="0" w:semiHidden="1" w:unhideWhenUsed="1"/>
    <w:lsdException w:name="Table Simple 2" w:locked="0" w:semiHidden="1" w:unhideWhenUsed="1"/>
    <w:lsdException w:name="Table Simple 3" w:locked="0" w:semiHidden="1" w:unhideWhenUsed="1"/>
    <w:lsdException w:name="Table Classic 1" w:locked="0" w:semiHidden="1" w:unhideWhenUsed="1"/>
    <w:lsdException w:name="Table Classic 2" w:locked="0" w:semiHidden="1" w:unhideWhenUsed="1"/>
    <w:lsdException w:name="Table Classic 3" w:locked="0" w:semiHidden="1" w:unhideWhenUsed="1"/>
    <w:lsdException w:name="Table Classic 4" w:locked="0"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locked="0" w:semiHidden="1" w:unhideWhenUsed="1"/>
    <w:lsdException w:name="Table Columns 2" w:locked="0" w:semiHidden="1" w:unhideWhenUsed="1"/>
    <w:lsdException w:name="Table Columns 3" w:locked="0" w:semiHidden="1" w:unhideWhenUsed="1"/>
    <w:lsdException w:name="Table Columns 4" w:locked="0" w:semiHidden="1" w:unhideWhenUsed="1"/>
    <w:lsdException w:name="Table Columns 5" w:locked="0" w:semiHidden="1" w:unhideWhenUsed="1"/>
    <w:lsdException w:name="Table Grid 1" w:locked="0" w:semiHidden="1" w:unhideWhenUsed="1"/>
    <w:lsdException w:name="Table Grid 2" w:locked="0" w:semiHidden="1" w:unhideWhenUsed="1"/>
    <w:lsdException w:name="Table Grid 3" w:locked="0" w:semiHidden="1" w:unhideWhenUsed="1"/>
    <w:lsdException w:name="Table Grid 4" w:locked="0" w:semiHidden="1" w:unhideWhenUsed="1"/>
    <w:lsdException w:name="Table Grid 5" w:locked="0" w:semiHidden="1" w:unhideWhenUsed="1"/>
    <w:lsdException w:name="Table Grid 6" w:locked="0" w:semiHidden="1" w:unhideWhenUsed="1"/>
    <w:lsdException w:name="Table Grid 7" w:locked="0" w:semiHidden="1" w:unhideWhenUsed="1"/>
    <w:lsdException w:name="Table Grid 8" w:locked="0" w:semiHidden="1" w:unhideWhenUsed="1"/>
    <w:lsdException w:name="Table List 1" w:locked="0" w:semiHidden="1" w:unhideWhenUsed="1"/>
    <w:lsdException w:name="Table List 2" w:locked="0" w:semiHidden="1" w:unhideWhenUsed="1"/>
    <w:lsdException w:name="Table List 3" w:locked="0" w:semiHidden="1" w:unhideWhenUsed="1"/>
    <w:lsdException w:name="Table List 4" w:locked="0" w:semiHidden="1" w:unhideWhenUsed="1"/>
    <w:lsdException w:name="Table List 5" w:locked="0" w:semiHidden="1" w:unhideWhenUsed="1"/>
    <w:lsdException w:name="Table List 6" w:locked="0" w:semiHidden="1" w:unhideWhenUsed="1"/>
    <w:lsdException w:name="Table List 7" w:locked="0" w:semiHidden="1" w:unhideWhenUsed="1"/>
    <w:lsdException w:name="Table List 8" w:locked="0" w:semiHidden="1" w:unhideWhenUsed="1"/>
    <w:lsdException w:name="Table 3D effects 1" w:semiHidden="1" w:unhideWhenUsed="1"/>
    <w:lsdException w:name="Table 3D effects 2" w:semiHidden="1" w:unhideWhenUsed="1"/>
    <w:lsdException w:name="Table 3D effects 3" w:semiHidden="1" w:unhideWhenUsed="1"/>
    <w:lsdException w:name="Table Contemporary" w:locked="0" w:semiHidden="1" w:unhideWhenUsed="1"/>
    <w:lsdException w:name="Table Elegant" w:locked="0" w:semiHidden="1" w:unhideWhenUsed="1"/>
    <w:lsdException w:name="Table Professional" w:locked="0" w:semiHidden="1" w:unhideWhenUsed="1"/>
    <w:lsdException w:name="Table Subtle 1" w:locked="0" w:semiHidden="1" w:unhideWhenUsed="1"/>
    <w:lsdException w:name="Table Subtle 2" w:locked="0" w:semiHidden="1" w:unhideWhenUsed="1"/>
    <w:lsdException w:name="Table Web 1" w:locked="0" w:semiHidden="1" w:unhideWhenUsed="1"/>
    <w:lsdException w:name="Table Web 2" w:locked="0" w:semiHidden="1" w:unhideWhenUsed="1"/>
    <w:lsdException w:name="Table Web 3" w:locked="0" w:semiHidden="1" w:unhideWhenUsed="1"/>
    <w:lsdException w:name="Balloon Text" w:semiHidden="1" w:unhideWhenUsed="1"/>
    <w:lsdException w:name="Table Grid" w:uiPriority="59"/>
    <w:lsdException w:name="Table Theme" w:semiHidden="1" w:unhideWhenUsed="1"/>
    <w:lsdException w:name="Placeholder Text" w:semiHidden="1"/>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C54248"/>
    <w:pPr>
      <w:overflowPunct w:val="0"/>
      <w:autoSpaceDE w:val="0"/>
      <w:autoSpaceDN w:val="0"/>
      <w:adjustRightInd w:val="0"/>
      <w:textAlignment w:val="baseline"/>
    </w:pPr>
    <w:rPr>
      <w:rFonts w:ascii="Frutiger 45" w:hAnsi="Frutiger 45" w:cs="Times New Roman"/>
      <w:sz w:val="22"/>
    </w:rPr>
  </w:style>
  <w:style w:type="paragraph" w:styleId="Heading1">
    <w:name w:val="heading 1"/>
    <w:basedOn w:val="Normal"/>
    <w:next w:val="Normal"/>
    <w:link w:val="Heading1Char"/>
    <w:uiPriority w:val="9"/>
    <w:qFormat/>
    <w:locked/>
    <w:rsid w:val="00AC62AA"/>
    <w:pPr>
      <w:keepNext/>
      <w:keepLines/>
      <w:overflowPunct/>
      <w:autoSpaceDE/>
      <w:autoSpaceDN/>
      <w:adjustRightInd/>
      <w:spacing w:before="440" w:after="220"/>
      <w:textAlignment w:val="auto"/>
      <w:outlineLvl w:val="0"/>
    </w:pPr>
    <w:rPr>
      <w:rFonts w:asciiTheme="majorHAnsi" w:eastAsiaTheme="majorEastAsia" w:hAnsiTheme="majorHAnsi" w:cstheme="majorBidi"/>
      <w:b/>
      <w:bCs/>
      <w:sz w:val="32"/>
      <w:szCs w:val="28"/>
      <w:lang w:eastAsia="en-US"/>
    </w:rPr>
  </w:style>
  <w:style w:type="paragraph" w:styleId="Heading2">
    <w:name w:val="heading 2"/>
    <w:basedOn w:val="Normal"/>
    <w:next w:val="Normal"/>
    <w:link w:val="Heading2Char"/>
    <w:uiPriority w:val="9"/>
    <w:unhideWhenUsed/>
    <w:qFormat/>
    <w:locked/>
    <w:rsid w:val="00AC62AA"/>
    <w:pPr>
      <w:keepNext/>
      <w:keepLines/>
      <w:overflowPunct/>
      <w:autoSpaceDE/>
      <w:autoSpaceDN/>
      <w:adjustRightInd/>
      <w:spacing w:before="280" w:after="220"/>
      <w:textAlignment w:val="auto"/>
      <w:outlineLvl w:val="1"/>
    </w:pPr>
    <w:rPr>
      <w:rFonts w:asciiTheme="majorHAnsi" w:eastAsiaTheme="majorEastAsia" w:hAnsiTheme="majorHAnsi" w:cstheme="majorBidi"/>
      <w:b/>
      <w:bCs/>
      <w:color w:val="000000" w:themeColor="text1"/>
      <w:sz w:val="28"/>
      <w:szCs w:val="26"/>
      <w:lang w:eastAsia="en-US"/>
    </w:rPr>
  </w:style>
  <w:style w:type="paragraph" w:styleId="Heading3">
    <w:name w:val="heading 3"/>
    <w:basedOn w:val="Normal"/>
    <w:next w:val="Normal"/>
    <w:link w:val="Heading3Char"/>
    <w:uiPriority w:val="9"/>
    <w:qFormat/>
    <w:locked/>
    <w:rsid w:val="00AC62AA"/>
    <w:pPr>
      <w:keepNext/>
      <w:keepLines/>
      <w:overflowPunct/>
      <w:autoSpaceDE/>
      <w:autoSpaceDN/>
      <w:adjustRightInd/>
      <w:spacing w:before="220" w:after="220"/>
      <w:textAlignment w:val="auto"/>
      <w:outlineLvl w:val="2"/>
    </w:pPr>
    <w:rPr>
      <w:rFonts w:asciiTheme="majorHAnsi" w:eastAsiaTheme="majorEastAsia" w:hAnsiTheme="majorHAnsi" w:cstheme="majorBidi"/>
      <w:b/>
      <w:bCs/>
      <w:color w:val="000000" w:themeColor="text1"/>
      <w:szCs w:val="22"/>
      <w:lang w:eastAsia="en-US"/>
    </w:rPr>
  </w:style>
  <w:style w:type="paragraph" w:styleId="Heading4">
    <w:name w:val="heading 4"/>
    <w:basedOn w:val="Normal"/>
    <w:next w:val="Normal"/>
    <w:link w:val="Heading4Char"/>
    <w:uiPriority w:val="9"/>
    <w:qFormat/>
    <w:locked/>
    <w:rsid w:val="00AC62AA"/>
    <w:pPr>
      <w:keepNext/>
      <w:keepLines/>
      <w:overflowPunct/>
      <w:autoSpaceDE/>
      <w:autoSpaceDN/>
      <w:adjustRightInd/>
      <w:spacing w:before="440" w:after="220"/>
      <w:textAlignment w:val="auto"/>
      <w:outlineLvl w:val="3"/>
    </w:pPr>
    <w:rPr>
      <w:rFonts w:asciiTheme="majorHAnsi" w:eastAsiaTheme="majorEastAsia" w:hAnsiTheme="majorHAnsi" w:cstheme="majorBidi"/>
      <w:b/>
      <w:bCs/>
      <w:iCs/>
      <w:color w:val="4C4C4C" w:themeColor="text2"/>
      <w:sz w:val="32"/>
      <w:szCs w:val="22"/>
      <w:lang w:eastAsia="en-US"/>
    </w:rPr>
  </w:style>
  <w:style w:type="paragraph" w:styleId="Heading5">
    <w:name w:val="heading 5"/>
    <w:basedOn w:val="Normal"/>
    <w:next w:val="Normal"/>
    <w:link w:val="Heading5Char"/>
    <w:uiPriority w:val="9"/>
    <w:semiHidden/>
    <w:unhideWhenUsed/>
    <w:qFormat/>
    <w:locked/>
    <w:rsid w:val="00AC62AA"/>
    <w:pPr>
      <w:keepNext/>
      <w:keepLines/>
      <w:overflowPunct/>
      <w:autoSpaceDE/>
      <w:autoSpaceDN/>
      <w:adjustRightInd/>
      <w:spacing w:before="280" w:after="220"/>
      <w:textAlignment w:val="auto"/>
      <w:outlineLvl w:val="4"/>
    </w:pPr>
    <w:rPr>
      <w:rFonts w:asciiTheme="majorHAnsi" w:eastAsiaTheme="majorEastAsia" w:hAnsiTheme="majorHAnsi" w:cstheme="majorBidi"/>
      <w:b/>
      <w:color w:val="4C4C4C" w:themeColor="accent4"/>
      <w:sz w:val="28"/>
      <w:szCs w:val="22"/>
      <w:lang w:eastAsia="en-US"/>
    </w:rPr>
  </w:style>
  <w:style w:type="paragraph" w:styleId="Heading6">
    <w:name w:val="heading 6"/>
    <w:basedOn w:val="Normal"/>
    <w:next w:val="Normal"/>
    <w:link w:val="Heading6Char"/>
    <w:uiPriority w:val="9"/>
    <w:qFormat/>
    <w:locked/>
    <w:rsid w:val="00AC62AA"/>
    <w:pPr>
      <w:keepNext/>
      <w:keepLines/>
      <w:overflowPunct/>
      <w:autoSpaceDE/>
      <w:autoSpaceDN/>
      <w:adjustRightInd/>
      <w:spacing w:before="220" w:after="220"/>
      <w:textAlignment w:val="auto"/>
      <w:outlineLvl w:val="5"/>
    </w:pPr>
    <w:rPr>
      <w:rFonts w:asciiTheme="majorHAnsi" w:eastAsiaTheme="majorEastAsia" w:hAnsiTheme="majorHAnsi" w:cstheme="majorBidi"/>
      <w:b/>
      <w:iCs/>
      <w:color w:val="4C4C4C" w:themeColor="text2"/>
      <w:szCs w:val="22"/>
      <w:lang w:eastAsia="en-US"/>
    </w:rPr>
  </w:style>
  <w:style w:type="paragraph" w:styleId="Heading7">
    <w:name w:val="heading 7"/>
    <w:basedOn w:val="Normal"/>
    <w:next w:val="Normal"/>
    <w:link w:val="Heading7Char"/>
    <w:uiPriority w:val="9"/>
    <w:semiHidden/>
    <w:unhideWhenUsed/>
    <w:qFormat/>
    <w:locked/>
    <w:rsid w:val="00AC62AA"/>
    <w:pPr>
      <w:keepNext/>
      <w:keepLines/>
      <w:overflowPunct/>
      <w:autoSpaceDE/>
      <w:autoSpaceDN/>
      <w:adjustRightInd/>
      <w:spacing w:before="220" w:after="220"/>
      <w:textAlignment w:val="auto"/>
      <w:outlineLvl w:val="6"/>
    </w:pPr>
    <w:rPr>
      <w:rFonts w:asciiTheme="majorHAnsi" w:eastAsiaTheme="majorEastAsia" w:hAnsiTheme="majorHAnsi" w:cstheme="majorBidi"/>
      <w:iCs/>
      <w:color w:val="000000" w:themeColor="text1"/>
      <w:szCs w:val="22"/>
      <w:lang w:eastAsia="en-US"/>
    </w:rPr>
  </w:style>
  <w:style w:type="paragraph" w:styleId="Heading8">
    <w:name w:val="heading 8"/>
    <w:basedOn w:val="Normal"/>
    <w:next w:val="Normal"/>
    <w:link w:val="Heading8Char"/>
    <w:uiPriority w:val="9"/>
    <w:semiHidden/>
    <w:unhideWhenUsed/>
    <w:qFormat/>
    <w:locked/>
    <w:rsid w:val="00AC62AA"/>
    <w:pPr>
      <w:keepNext/>
      <w:keepLines/>
      <w:overflowPunct/>
      <w:autoSpaceDE/>
      <w:autoSpaceDN/>
      <w:adjustRightInd/>
      <w:spacing w:before="220" w:after="220"/>
      <w:textAlignment w:val="auto"/>
      <w:outlineLvl w:val="7"/>
    </w:pPr>
    <w:rPr>
      <w:rFonts w:asciiTheme="majorHAnsi" w:eastAsiaTheme="majorEastAsia" w:hAnsiTheme="majorHAnsi" w:cstheme="majorBidi"/>
      <w:color w:val="4C4C4C" w:themeColor="text2"/>
      <w:lang w:eastAsia="en-US"/>
    </w:rPr>
  </w:style>
  <w:style w:type="paragraph" w:styleId="Heading9">
    <w:name w:val="heading 9"/>
    <w:basedOn w:val="Normal"/>
    <w:next w:val="Normal"/>
    <w:link w:val="Heading9Char"/>
    <w:uiPriority w:val="9"/>
    <w:semiHidden/>
    <w:unhideWhenUsed/>
    <w:qFormat/>
    <w:locked/>
    <w:rsid w:val="00AC62AA"/>
    <w:pPr>
      <w:keepNext/>
      <w:keepLines/>
      <w:overflowPunct/>
      <w:autoSpaceDE/>
      <w:autoSpaceDN/>
      <w:adjustRightInd/>
      <w:spacing w:before="220" w:after="220"/>
      <w:textAlignment w:val="auto"/>
      <w:outlineLvl w:val="8"/>
    </w:pPr>
    <w:rPr>
      <w:rFonts w:asciiTheme="majorHAnsi" w:eastAsiaTheme="majorEastAsia" w:hAnsiTheme="majorHAnsi" w:cstheme="majorBidi"/>
      <w:iCs/>
      <w:color w:val="000000" w:themeColor="text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locked/>
    <w:rsid w:val="00AC62AA"/>
    <w:rPr>
      <w:sz w:val="22"/>
      <w:szCs w:val="22"/>
      <w:lang w:eastAsia="en-US"/>
    </w:rPr>
  </w:style>
  <w:style w:type="character" w:customStyle="1" w:styleId="Heading1Char">
    <w:name w:val="Heading 1 Char"/>
    <w:basedOn w:val="DefaultParagraphFont"/>
    <w:link w:val="Heading1"/>
    <w:uiPriority w:val="9"/>
    <w:rsid w:val="00AC62AA"/>
    <w:rPr>
      <w:rFonts w:asciiTheme="majorHAnsi" w:eastAsiaTheme="majorEastAsia" w:hAnsiTheme="majorHAnsi" w:cstheme="majorBidi"/>
      <w:b/>
      <w:bCs/>
      <w:sz w:val="32"/>
      <w:szCs w:val="28"/>
      <w:lang w:eastAsia="en-US"/>
    </w:rPr>
  </w:style>
  <w:style w:type="character" w:customStyle="1" w:styleId="Heading2Char">
    <w:name w:val="Heading 2 Char"/>
    <w:basedOn w:val="DefaultParagraphFont"/>
    <w:link w:val="Heading2"/>
    <w:uiPriority w:val="9"/>
    <w:rsid w:val="00AC62AA"/>
    <w:rPr>
      <w:rFonts w:asciiTheme="majorHAnsi" w:eastAsiaTheme="majorEastAsia" w:hAnsiTheme="majorHAnsi" w:cstheme="majorBidi"/>
      <w:b/>
      <w:bCs/>
      <w:color w:val="000000" w:themeColor="text1"/>
      <w:sz w:val="28"/>
      <w:szCs w:val="26"/>
      <w:lang w:eastAsia="en-US"/>
    </w:rPr>
  </w:style>
  <w:style w:type="character" w:customStyle="1" w:styleId="Heading3Char">
    <w:name w:val="Heading 3 Char"/>
    <w:basedOn w:val="DefaultParagraphFont"/>
    <w:link w:val="Heading3"/>
    <w:uiPriority w:val="9"/>
    <w:rsid w:val="00AC62AA"/>
    <w:rPr>
      <w:rFonts w:asciiTheme="majorHAnsi" w:eastAsiaTheme="majorEastAsia" w:hAnsiTheme="majorHAnsi" w:cstheme="majorBidi"/>
      <w:b/>
      <w:bCs/>
      <w:color w:val="000000" w:themeColor="text1"/>
      <w:sz w:val="22"/>
      <w:szCs w:val="22"/>
      <w:lang w:eastAsia="en-US"/>
    </w:rPr>
  </w:style>
  <w:style w:type="character" w:customStyle="1" w:styleId="Heading4Char">
    <w:name w:val="Heading 4 Char"/>
    <w:basedOn w:val="DefaultParagraphFont"/>
    <w:link w:val="Heading4"/>
    <w:uiPriority w:val="9"/>
    <w:rsid w:val="00AC62AA"/>
    <w:rPr>
      <w:rFonts w:asciiTheme="majorHAnsi" w:eastAsiaTheme="majorEastAsia" w:hAnsiTheme="majorHAnsi" w:cstheme="majorBidi"/>
      <w:b/>
      <w:bCs/>
      <w:iCs/>
      <w:color w:val="4C4C4C" w:themeColor="text2"/>
      <w:sz w:val="32"/>
      <w:szCs w:val="22"/>
      <w:lang w:eastAsia="en-US"/>
    </w:rPr>
  </w:style>
  <w:style w:type="character" w:customStyle="1" w:styleId="Heading5Char">
    <w:name w:val="Heading 5 Char"/>
    <w:basedOn w:val="DefaultParagraphFont"/>
    <w:link w:val="Heading5"/>
    <w:uiPriority w:val="9"/>
    <w:semiHidden/>
    <w:rsid w:val="00AC62AA"/>
    <w:rPr>
      <w:rFonts w:asciiTheme="majorHAnsi" w:eastAsiaTheme="majorEastAsia" w:hAnsiTheme="majorHAnsi" w:cstheme="majorBidi"/>
      <w:b/>
      <w:color w:val="4C4C4C" w:themeColor="accent4"/>
      <w:sz w:val="28"/>
      <w:szCs w:val="22"/>
      <w:lang w:eastAsia="en-US"/>
    </w:rPr>
  </w:style>
  <w:style w:type="character" w:customStyle="1" w:styleId="Heading6Char">
    <w:name w:val="Heading 6 Char"/>
    <w:basedOn w:val="DefaultParagraphFont"/>
    <w:link w:val="Heading6"/>
    <w:uiPriority w:val="9"/>
    <w:rsid w:val="00AC62AA"/>
    <w:rPr>
      <w:rFonts w:asciiTheme="majorHAnsi" w:eastAsiaTheme="majorEastAsia" w:hAnsiTheme="majorHAnsi" w:cstheme="majorBidi"/>
      <w:b/>
      <w:iCs/>
      <w:color w:val="4C4C4C" w:themeColor="text2"/>
      <w:sz w:val="22"/>
      <w:szCs w:val="22"/>
      <w:lang w:eastAsia="en-US"/>
    </w:rPr>
  </w:style>
  <w:style w:type="character" w:customStyle="1" w:styleId="Heading7Char">
    <w:name w:val="Heading 7 Char"/>
    <w:basedOn w:val="DefaultParagraphFont"/>
    <w:link w:val="Heading7"/>
    <w:uiPriority w:val="9"/>
    <w:semiHidden/>
    <w:rsid w:val="00AC62AA"/>
    <w:rPr>
      <w:rFonts w:asciiTheme="majorHAnsi" w:eastAsiaTheme="majorEastAsia" w:hAnsiTheme="majorHAnsi" w:cstheme="majorBidi"/>
      <w:iCs/>
      <w:color w:val="000000" w:themeColor="text1"/>
      <w:sz w:val="22"/>
      <w:szCs w:val="22"/>
      <w:lang w:eastAsia="en-US"/>
    </w:rPr>
  </w:style>
  <w:style w:type="character" w:customStyle="1" w:styleId="Heading8Char">
    <w:name w:val="Heading 8 Char"/>
    <w:basedOn w:val="DefaultParagraphFont"/>
    <w:link w:val="Heading8"/>
    <w:uiPriority w:val="9"/>
    <w:semiHidden/>
    <w:rsid w:val="00AC62AA"/>
    <w:rPr>
      <w:rFonts w:asciiTheme="majorHAnsi" w:eastAsiaTheme="majorEastAsia" w:hAnsiTheme="majorHAnsi" w:cstheme="majorBidi"/>
      <w:color w:val="4C4C4C" w:themeColor="text2"/>
      <w:sz w:val="22"/>
      <w:lang w:eastAsia="en-US"/>
    </w:rPr>
  </w:style>
  <w:style w:type="character" w:customStyle="1" w:styleId="Heading9Char">
    <w:name w:val="Heading 9 Char"/>
    <w:basedOn w:val="DefaultParagraphFont"/>
    <w:link w:val="Heading9"/>
    <w:uiPriority w:val="9"/>
    <w:semiHidden/>
    <w:rsid w:val="00AC62AA"/>
    <w:rPr>
      <w:rFonts w:asciiTheme="majorHAnsi" w:eastAsiaTheme="majorEastAsia" w:hAnsiTheme="majorHAnsi" w:cstheme="majorBidi"/>
      <w:iCs/>
      <w:color w:val="000000" w:themeColor="text1"/>
      <w:sz w:val="22"/>
      <w:lang w:eastAsia="en-US"/>
    </w:rPr>
  </w:style>
  <w:style w:type="paragraph" w:styleId="Title">
    <w:name w:val="Title"/>
    <w:basedOn w:val="Normal"/>
    <w:next w:val="Normal"/>
    <w:link w:val="TitleChar"/>
    <w:uiPriority w:val="10"/>
    <w:qFormat/>
    <w:locked/>
    <w:rsid w:val="00AC62AA"/>
    <w:pPr>
      <w:overflowPunct/>
      <w:autoSpaceDE/>
      <w:autoSpaceDN/>
      <w:adjustRightInd/>
      <w:spacing w:after="300"/>
      <w:contextualSpacing/>
      <w:textAlignment w:val="auto"/>
    </w:pPr>
    <w:rPr>
      <w:rFonts w:asciiTheme="majorHAnsi" w:eastAsiaTheme="majorEastAsia" w:hAnsiTheme="majorHAnsi" w:cstheme="majorBidi"/>
      <w:color w:val="000000" w:themeColor="text1"/>
      <w:spacing w:val="5"/>
      <w:kern w:val="28"/>
      <w:sz w:val="52"/>
      <w:szCs w:val="52"/>
      <w:lang w:eastAsia="en-US"/>
    </w:rPr>
  </w:style>
  <w:style w:type="character" w:customStyle="1" w:styleId="TitleChar">
    <w:name w:val="Title Char"/>
    <w:basedOn w:val="DefaultParagraphFont"/>
    <w:link w:val="Title"/>
    <w:uiPriority w:val="10"/>
    <w:rsid w:val="00AC62AA"/>
    <w:rPr>
      <w:rFonts w:asciiTheme="majorHAnsi" w:eastAsiaTheme="majorEastAsia" w:hAnsiTheme="majorHAnsi" w:cstheme="majorBidi"/>
      <w:color w:val="000000" w:themeColor="text1"/>
      <w:spacing w:val="5"/>
      <w:kern w:val="28"/>
      <w:sz w:val="52"/>
      <w:szCs w:val="52"/>
      <w:lang w:eastAsia="en-US"/>
    </w:rPr>
  </w:style>
  <w:style w:type="paragraph" w:styleId="TOC1">
    <w:name w:val="toc 1"/>
    <w:basedOn w:val="Normal"/>
    <w:next w:val="Normal"/>
    <w:autoRedefine/>
    <w:uiPriority w:val="39"/>
    <w:semiHidden/>
    <w:unhideWhenUsed/>
    <w:locked/>
    <w:rsid w:val="00AC62AA"/>
    <w:pPr>
      <w:overflowPunct/>
      <w:autoSpaceDE/>
      <w:autoSpaceDN/>
      <w:adjustRightInd/>
      <w:spacing w:after="100"/>
      <w:textAlignment w:val="auto"/>
    </w:pPr>
    <w:rPr>
      <w:rFonts w:ascii="Arial" w:eastAsia="Calibri" w:hAnsi="Arial" w:cs="Arial"/>
      <w:szCs w:val="22"/>
      <w:lang w:eastAsia="en-US"/>
    </w:rPr>
  </w:style>
  <w:style w:type="paragraph" w:styleId="Footer">
    <w:name w:val="footer"/>
    <w:basedOn w:val="Normal"/>
    <w:link w:val="FooterChar"/>
    <w:uiPriority w:val="99"/>
    <w:unhideWhenUsed/>
    <w:locked/>
    <w:rsid w:val="00AC62AA"/>
    <w:pPr>
      <w:tabs>
        <w:tab w:val="center" w:pos="4536"/>
        <w:tab w:val="right" w:pos="9072"/>
      </w:tabs>
      <w:overflowPunct/>
      <w:autoSpaceDE/>
      <w:autoSpaceDN/>
      <w:adjustRightInd/>
      <w:textAlignment w:val="auto"/>
    </w:pPr>
    <w:rPr>
      <w:rFonts w:ascii="Arial" w:eastAsia="Calibri" w:hAnsi="Arial" w:cs="Arial"/>
      <w:sz w:val="18"/>
      <w:szCs w:val="22"/>
      <w:lang w:eastAsia="en-US"/>
    </w:rPr>
  </w:style>
  <w:style w:type="character" w:customStyle="1" w:styleId="FooterChar">
    <w:name w:val="Footer Char"/>
    <w:basedOn w:val="DefaultParagraphFont"/>
    <w:link w:val="Footer"/>
    <w:uiPriority w:val="99"/>
    <w:rsid w:val="00AC62AA"/>
    <w:rPr>
      <w:sz w:val="18"/>
      <w:szCs w:val="22"/>
      <w:lang w:eastAsia="en-US"/>
    </w:rPr>
  </w:style>
  <w:style w:type="paragraph" w:styleId="EnvelopeAddress">
    <w:name w:val="envelope address"/>
    <w:basedOn w:val="Normal"/>
    <w:uiPriority w:val="99"/>
    <w:semiHidden/>
    <w:unhideWhenUsed/>
    <w:locked/>
    <w:rsid w:val="00AC62AA"/>
    <w:pPr>
      <w:framePr w:w="4320" w:h="2160" w:hRule="exact" w:hSpace="141" w:wrap="auto" w:hAnchor="page" w:xAlign="center" w:yAlign="bottom"/>
      <w:overflowPunct/>
      <w:autoSpaceDE/>
      <w:autoSpaceDN/>
      <w:adjustRightInd/>
      <w:ind w:left="1"/>
      <w:textAlignment w:val="auto"/>
    </w:pPr>
    <w:rPr>
      <w:rFonts w:asciiTheme="majorHAnsi" w:eastAsiaTheme="majorEastAsia" w:hAnsiTheme="majorHAnsi" w:cstheme="majorBidi"/>
      <w:szCs w:val="24"/>
      <w:lang w:eastAsia="en-US"/>
    </w:rPr>
  </w:style>
  <w:style w:type="paragraph" w:styleId="EnvelopeReturn">
    <w:name w:val="envelope return"/>
    <w:basedOn w:val="Normal"/>
    <w:uiPriority w:val="99"/>
    <w:semiHidden/>
    <w:unhideWhenUsed/>
    <w:locked/>
    <w:rsid w:val="00AC62AA"/>
    <w:pPr>
      <w:overflowPunct/>
      <w:autoSpaceDE/>
      <w:autoSpaceDN/>
      <w:adjustRightInd/>
      <w:textAlignment w:val="auto"/>
    </w:pPr>
    <w:rPr>
      <w:rFonts w:asciiTheme="majorHAnsi" w:eastAsiaTheme="majorEastAsia" w:hAnsiTheme="majorHAnsi" w:cstheme="majorBidi"/>
      <w:sz w:val="18"/>
      <w:lang w:eastAsia="en-US"/>
    </w:rPr>
  </w:style>
  <w:style w:type="character" w:styleId="LineNumber">
    <w:name w:val="line number"/>
    <w:basedOn w:val="DefaultParagraphFont"/>
    <w:uiPriority w:val="99"/>
    <w:semiHidden/>
    <w:unhideWhenUsed/>
    <w:locked/>
    <w:rsid w:val="00AC62AA"/>
  </w:style>
  <w:style w:type="paragraph" w:styleId="ListBullet">
    <w:name w:val="List Bullet"/>
    <w:basedOn w:val="Normal"/>
    <w:uiPriority w:val="99"/>
    <w:semiHidden/>
    <w:unhideWhenUsed/>
    <w:locked/>
    <w:rsid w:val="00AC62AA"/>
    <w:pPr>
      <w:numPr>
        <w:numId w:val="26"/>
      </w:numPr>
      <w:overflowPunct/>
      <w:autoSpaceDE/>
      <w:autoSpaceDN/>
      <w:adjustRightInd/>
      <w:contextualSpacing/>
      <w:textAlignment w:val="auto"/>
    </w:pPr>
    <w:rPr>
      <w:rFonts w:ascii="Arial" w:eastAsia="Calibri" w:hAnsi="Arial" w:cs="Arial"/>
      <w:szCs w:val="22"/>
      <w:lang w:eastAsia="en-US"/>
    </w:rPr>
  </w:style>
  <w:style w:type="paragraph" w:styleId="ListBullet2">
    <w:name w:val="List Bullet 2"/>
    <w:basedOn w:val="Normal"/>
    <w:uiPriority w:val="99"/>
    <w:semiHidden/>
    <w:unhideWhenUsed/>
    <w:locked/>
    <w:rsid w:val="00AC62AA"/>
    <w:pPr>
      <w:numPr>
        <w:numId w:val="27"/>
      </w:numPr>
      <w:overflowPunct/>
      <w:autoSpaceDE/>
      <w:autoSpaceDN/>
      <w:adjustRightInd/>
      <w:contextualSpacing/>
      <w:textAlignment w:val="auto"/>
    </w:pPr>
    <w:rPr>
      <w:rFonts w:ascii="Arial" w:eastAsia="Calibri" w:hAnsi="Arial" w:cs="Arial"/>
      <w:szCs w:val="22"/>
      <w:lang w:eastAsia="en-US"/>
    </w:rPr>
  </w:style>
  <w:style w:type="paragraph" w:styleId="ListBullet3">
    <w:name w:val="List Bullet 3"/>
    <w:basedOn w:val="Normal"/>
    <w:uiPriority w:val="99"/>
    <w:semiHidden/>
    <w:unhideWhenUsed/>
    <w:locked/>
    <w:rsid w:val="00AC62AA"/>
    <w:pPr>
      <w:numPr>
        <w:numId w:val="28"/>
      </w:numPr>
      <w:overflowPunct/>
      <w:autoSpaceDE/>
      <w:autoSpaceDN/>
      <w:adjustRightInd/>
      <w:contextualSpacing/>
      <w:textAlignment w:val="auto"/>
    </w:pPr>
    <w:rPr>
      <w:rFonts w:ascii="Arial" w:eastAsia="Calibri" w:hAnsi="Arial" w:cs="Arial"/>
      <w:szCs w:val="22"/>
      <w:lang w:eastAsia="en-US"/>
    </w:rPr>
  </w:style>
  <w:style w:type="paragraph" w:styleId="ListBullet4">
    <w:name w:val="List Bullet 4"/>
    <w:basedOn w:val="Normal"/>
    <w:uiPriority w:val="99"/>
    <w:semiHidden/>
    <w:unhideWhenUsed/>
    <w:locked/>
    <w:rsid w:val="00AC62AA"/>
    <w:pPr>
      <w:numPr>
        <w:numId w:val="29"/>
      </w:numPr>
      <w:overflowPunct/>
      <w:autoSpaceDE/>
      <w:autoSpaceDN/>
      <w:adjustRightInd/>
      <w:contextualSpacing/>
      <w:textAlignment w:val="auto"/>
    </w:pPr>
    <w:rPr>
      <w:rFonts w:ascii="Arial" w:eastAsia="Calibri" w:hAnsi="Arial" w:cs="Arial"/>
      <w:szCs w:val="22"/>
      <w:lang w:eastAsia="en-US"/>
    </w:rPr>
  </w:style>
  <w:style w:type="paragraph" w:styleId="ListBullet5">
    <w:name w:val="List Bullet 5"/>
    <w:basedOn w:val="Normal"/>
    <w:uiPriority w:val="99"/>
    <w:semiHidden/>
    <w:unhideWhenUsed/>
    <w:locked/>
    <w:rsid w:val="00AC62AA"/>
    <w:pPr>
      <w:numPr>
        <w:numId w:val="30"/>
      </w:numPr>
      <w:overflowPunct/>
      <w:autoSpaceDE/>
      <w:autoSpaceDN/>
      <w:adjustRightInd/>
      <w:contextualSpacing/>
      <w:textAlignment w:val="auto"/>
    </w:pPr>
    <w:rPr>
      <w:rFonts w:ascii="Arial" w:eastAsia="Calibri" w:hAnsi="Arial" w:cs="Arial"/>
      <w:szCs w:val="22"/>
      <w:lang w:eastAsia="en-US"/>
    </w:rPr>
  </w:style>
  <w:style w:type="paragraph" w:styleId="Signature">
    <w:name w:val="Signature"/>
    <w:basedOn w:val="Normal"/>
    <w:link w:val="SignatureChar"/>
    <w:uiPriority w:val="99"/>
    <w:semiHidden/>
    <w:unhideWhenUsed/>
    <w:locked/>
    <w:rsid w:val="00AC62AA"/>
    <w:pPr>
      <w:overflowPunct/>
      <w:autoSpaceDE/>
      <w:autoSpaceDN/>
      <w:adjustRightInd/>
      <w:ind w:left="4253"/>
      <w:textAlignment w:val="auto"/>
    </w:pPr>
    <w:rPr>
      <w:rFonts w:ascii="Arial" w:eastAsia="Calibri" w:hAnsi="Arial" w:cs="Arial"/>
      <w:szCs w:val="22"/>
      <w:lang w:eastAsia="en-US"/>
    </w:rPr>
  </w:style>
  <w:style w:type="character" w:customStyle="1" w:styleId="SignatureChar">
    <w:name w:val="Signature Char"/>
    <w:basedOn w:val="DefaultParagraphFont"/>
    <w:link w:val="Signature"/>
    <w:uiPriority w:val="99"/>
    <w:semiHidden/>
    <w:rsid w:val="00AC62AA"/>
    <w:rPr>
      <w:sz w:val="22"/>
      <w:szCs w:val="22"/>
      <w:lang w:eastAsia="en-US"/>
    </w:rPr>
  </w:style>
  <w:style w:type="paragraph" w:styleId="BodyText">
    <w:name w:val="Body Text"/>
    <w:basedOn w:val="Normal"/>
    <w:link w:val="BodyTextChar"/>
    <w:uiPriority w:val="99"/>
    <w:semiHidden/>
    <w:unhideWhenUsed/>
    <w:locked/>
    <w:rsid w:val="00AC62AA"/>
    <w:pPr>
      <w:overflowPunct/>
      <w:autoSpaceDE/>
      <w:autoSpaceDN/>
      <w:adjustRightInd/>
      <w:spacing w:after="120"/>
      <w:textAlignment w:val="auto"/>
    </w:pPr>
    <w:rPr>
      <w:rFonts w:ascii="Arial" w:eastAsia="Calibri" w:hAnsi="Arial" w:cs="Arial"/>
      <w:szCs w:val="22"/>
      <w:lang w:eastAsia="en-US"/>
    </w:rPr>
  </w:style>
  <w:style w:type="character" w:customStyle="1" w:styleId="BodyTextChar">
    <w:name w:val="Body Text Char"/>
    <w:basedOn w:val="DefaultParagraphFont"/>
    <w:link w:val="BodyText"/>
    <w:uiPriority w:val="99"/>
    <w:semiHidden/>
    <w:rsid w:val="00AC62AA"/>
    <w:rPr>
      <w:sz w:val="22"/>
      <w:szCs w:val="22"/>
      <w:lang w:eastAsia="en-US"/>
    </w:rPr>
  </w:style>
  <w:style w:type="paragraph" w:styleId="BodyTextIndent">
    <w:name w:val="Body Text Indent"/>
    <w:basedOn w:val="Normal"/>
    <w:link w:val="BodyTextIndentChar"/>
    <w:uiPriority w:val="99"/>
    <w:semiHidden/>
    <w:unhideWhenUsed/>
    <w:locked/>
    <w:rsid w:val="00AC62AA"/>
    <w:pPr>
      <w:overflowPunct/>
      <w:autoSpaceDE/>
      <w:autoSpaceDN/>
      <w:adjustRightInd/>
      <w:spacing w:after="120"/>
      <w:ind w:left="283"/>
      <w:textAlignment w:val="auto"/>
    </w:pPr>
    <w:rPr>
      <w:rFonts w:ascii="Arial" w:eastAsia="Calibri" w:hAnsi="Arial" w:cs="Arial"/>
      <w:szCs w:val="22"/>
      <w:lang w:eastAsia="en-US"/>
    </w:rPr>
  </w:style>
  <w:style w:type="character" w:customStyle="1" w:styleId="BodyTextIndentChar">
    <w:name w:val="Body Text Indent Char"/>
    <w:basedOn w:val="DefaultParagraphFont"/>
    <w:link w:val="BodyTextIndent"/>
    <w:uiPriority w:val="99"/>
    <w:semiHidden/>
    <w:rsid w:val="00AC62AA"/>
    <w:rPr>
      <w:sz w:val="22"/>
      <w:szCs w:val="22"/>
      <w:lang w:eastAsia="en-US"/>
    </w:rPr>
  </w:style>
  <w:style w:type="paragraph" w:styleId="Subtitle">
    <w:name w:val="Subtitle"/>
    <w:basedOn w:val="Normal"/>
    <w:next w:val="Normal"/>
    <w:link w:val="SubtitleChar"/>
    <w:uiPriority w:val="11"/>
    <w:qFormat/>
    <w:locked/>
    <w:rsid w:val="00AC62AA"/>
    <w:pPr>
      <w:numPr>
        <w:ilvl w:val="1"/>
      </w:numPr>
      <w:overflowPunct/>
      <w:autoSpaceDE/>
      <w:autoSpaceDN/>
      <w:adjustRightInd/>
      <w:textAlignment w:val="auto"/>
    </w:pPr>
    <w:rPr>
      <w:rFonts w:asciiTheme="majorHAnsi" w:eastAsiaTheme="majorEastAsia" w:hAnsiTheme="majorHAnsi" w:cstheme="majorBidi"/>
      <w:iCs/>
      <w:color w:val="4C4C4C" w:themeColor="text2"/>
      <w:spacing w:val="15"/>
      <w:sz w:val="28"/>
      <w:szCs w:val="24"/>
      <w:lang w:eastAsia="en-US"/>
    </w:rPr>
  </w:style>
  <w:style w:type="character" w:customStyle="1" w:styleId="SubtitleChar">
    <w:name w:val="Subtitle Char"/>
    <w:basedOn w:val="DefaultParagraphFont"/>
    <w:link w:val="Subtitle"/>
    <w:uiPriority w:val="11"/>
    <w:rsid w:val="00AC62AA"/>
    <w:rPr>
      <w:rFonts w:asciiTheme="majorHAnsi" w:eastAsiaTheme="majorEastAsia" w:hAnsiTheme="majorHAnsi" w:cstheme="majorBidi"/>
      <w:iCs/>
      <w:color w:val="4C4C4C" w:themeColor="text2"/>
      <w:spacing w:val="15"/>
      <w:sz w:val="28"/>
      <w:szCs w:val="24"/>
      <w:lang w:eastAsia="en-US"/>
    </w:rPr>
  </w:style>
  <w:style w:type="paragraph" w:styleId="BodyTextFirstIndent">
    <w:name w:val="Body Text First Indent"/>
    <w:basedOn w:val="BodyText"/>
    <w:link w:val="BodyTextFirstIndentChar"/>
    <w:uiPriority w:val="99"/>
    <w:semiHidden/>
    <w:unhideWhenUsed/>
    <w:locked/>
    <w:rsid w:val="00AC62AA"/>
    <w:pPr>
      <w:spacing w:after="0"/>
      <w:ind w:firstLine="360"/>
    </w:pPr>
  </w:style>
  <w:style w:type="character" w:customStyle="1" w:styleId="BodyTextFirstIndentChar">
    <w:name w:val="Body Text First Indent Char"/>
    <w:basedOn w:val="BodyTextChar"/>
    <w:link w:val="BodyTextFirstIndent"/>
    <w:uiPriority w:val="99"/>
    <w:semiHidden/>
    <w:rsid w:val="00AC62AA"/>
    <w:rPr>
      <w:sz w:val="22"/>
      <w:szCs w:val="22"/>
      <w:lang w:eastAsia="en-US"/>
    </w:rPr>
  </w:style>
  <w:style w:type="paragraph" w:styleId="BodyTextFirstIndent2">
    <w:name w:val="Body Text First Indent 2"/>
    <w:basedOn w:val="BodyTextIndent"/>
    <w:link w:val="BodyTextFirstIndent2Char"/>
    <w:uiPriority w:val="99"/>
    <w:semiHidden/>
    <w:unhideWhenUsed/>
    <w:locked/>
    <w:rsid w:val="00AC62AA"/>
    <w:pPr>
      <w:spacing w:after="0"/>
      <w:ind w:left="360" w:firstLine="360"/>
    </w:pPr>
  </w:style>
  <w:style w:type="character" w:customStyle="1" w:styleId="BodyTextFirstIndent2Char">
    <w:name w:val="Body Text First Indent 2 Char"/>
    <w:basedOn w:val="BodyTextIndentChar"/>
    <w:link w:val="BodyTextFirstIndent2"/>
    <w:uiPriority w:val="99"/>
    <w:semiHidden/>
    <w:rsid w:val="00AC62AA"/>
    <w:rPr>
      <w:sz w:val="22"/>
      <w:szCs w:val="22"/>
      <w:lang w:eastAsia="en-US"/>
    </w:rPr>
  </w:style>
  <w:style w:type="paragraph" w:styleId="BodyText2">
    <w:name w:val="Body Text 2"/>
    <w:basedOn w:val="Normal"/>
    <w:link w:val="BodyText2Char"/>
    <w:uiPriority w:val="99"/>
    <w:semiHidden/>
    <w:unhideWhenUsed/>
    <w:locked/>
    <w:rsid w:val="00AC62AA"/>
    <w:pPr>
      <w:overflowPunct/>
      <w:autoSpaceDE/>
      <w:autoSpaceDN/>
      <w:adjustRightInd/>
      <w:spacing w:after="120" w:line="480" w:lineRule="auto"/>
      <w:textAlignment w:val="auto"/>
    </w:pPr>
    <w:rPr>
      <w:rFonts w:ascii="Arial" w:eastAsia="Calibri" w:hAnsi="Arial" w:cs="Arial"/>
      <w:szCs w:val="22"/>
      <w:lang w:eastAsia="en-US"/>
    </w:rPr>
  </w:style>
  <w:style w:type="character" w:customStyle="1" w:styleId="BodyText2Char">
    <w:name w:val="Body Text 2 Char"/>
    <w:basedOn w:val="DefaultParagraphFont"/>
    <w:link w:val="BodyText2"/>
    <w:uiPriority w:val="99"/>
    <w:semiHidden/>
    <w:rsid w:val="00AC62AA"/>
    <w:rPr>
      <w:sz w:val="22"/>
      <w:szCs w:val="22"/>
      <w:lang w:eastAsia="en-US"/>
    </w:rPr>
  </w:style>
  <w:style w:type="paragraph" w:styleId="BodyText3">
    <w:name w:val="Body Text 3"/>
    <w:basedOn w:val="Normal"/>
    <w:link w:val="BodyText3Char"/>
    <w:uiPriority w:val="99"/>
    <w:semiHidden/>
    <w:unhideWhenUsed/>
    <w:locked/>
    <w:rsid w:val="00AC62AA"/>
    <w:pPr>
      <w:overflowPunct/>
      <w:autoSpaceDE/>
      <w:autoSpaceDN/>
      <w:adjustRightInd/>
      <w:spacing w:after="120"/>
      <w:textAlignment w:val="auto"/>
    </w:pPr>
    <w:rPr>
      <w:rFonts w:ascii="Arial" w:eastAsia="Calibri" w:hAnsi="Arial" w:cs="Arial"/>
      <w:sz w:val="18"/>
      <w:szCs w:val="16"/>
      <w:lang w:eastAsia="en-US"/>
    </w:rPr>
  </w:style>
  <w:style w:type="character" w:customStyle="1" w:styleId="BodyText3Char">
    <w:name w:val="Body Text 3 Char"/>
    <w:basedOn w:val="DefaultParagraphFont"/>
    <w:link w:val="BodyText3"/>
    <w:uiPriority w:val="99"/>
    <w:semiHidden/>
    <w:rsid w:val="00AC62AA"/>
    <w:rPr>
      <w:sz w:val="18"/>
      <w:szCs w:val="16"/>
      <w:lang w:eastAsia="en-US"/>
    </w:rPr>
  </w:style>
  <w:style w:type="paragraph" w:styleId="BodyTextIndent2">
    <w:name w:val="Body Text Indent 2"/>
    <w:basedOn w:val="Normal"/>
    <w:link w:val="BodyTextIndent2Char"/>
    <w:uiPriority w:val="99"/>
    <w:semiHidden/>
    <w:unhideWhenUsed/>
    <w:locked/>
    <w:rsid w:val="00AC62AA"/>
    <w:pPr>
      <w:overflowPunct/>
      <w:autoSpaceDE/>
      <w:autoSpaceDN/>
      <w:adjustRightInd/>
      <w:spacing w:after="120" w:line="480" w:lineRule="auto"/>
      <w:ind w:left="283"/>
      <w:textAlignment w:val="auto"/>
    </w:pPr>
    <w:rPr>
      <w:rFonts w:ascii="Arial" w:eastAsia="Calibri" w:hAnsi="Arial" w:cs="Arial"/>
      <w:szCs w:val="22"/>
      <w:lang w:eastAsia="en-US"/>
    </w:rPr>
  </w:style>
  <w:style w:type="character" w:customStyle="1" w:styleId="BodyTextIndent2Char">
    <w:name w:val="Body Text Indent 2 Char"/>
    <w:basedOn w:val="DefaultParagraphFont"/>
    <w:link w:val="BodyTextIndent2"/>
    <w:uiPriority w:val="99"/>
    <w:semiHidden/>
    <w:rsid w:val="00AC62AA"/>
    <w:rPr>
      <w:sz w:val="22"/>
      <w:szCs w:val="22"/>
      <w:lang w:eastAsia="en-US"/>
    </w:rPr>
  </w:style>
  <w:style w:type="paragraph" w:styleId="BodyTextIndent3">
    <w:name w:val="Body Text Indent 3"/>
    <w:basedOn w:val="Normal"/>
    <w:link w:val="BodyTextIndent3Char"/>
    <w:uiPriority w:val="99"/>
    <w:semiHidden/>
    <w:unhideWhenUsed/>
    <w:locked/>
    <w:rsid w:val="00AC62AA"/>
    <w:pPr>
      <w:overflowPunct/>
      <w:autoSpaceDE/>
      <w:autoSpaceDN/>
      <w:adjustRightInd/>
      <w:spacing w:after="120"/>
      <w:ind w:left="283"/>
      <w:textAlignment w:val="auto"/>
    </w:pPr>
    <w:rPr>
      <w:rFonts w:ascii="Arial" w:eastAsia="Calibri" w:hAnsi="Arial" w:cs="Arial"/>
      <w:sz w:val="18"/>
      <w:szCs w:val="16"/>
      <w:lang w:eastAsia="en-US"/>
    </w:rPr>
  </w:style>
  <w:style w:type="character" w:customStyle="1" w:styleId="BodyTextIndent3Char">
    <w:name w:val="Body Text Indent 3 Char"/>
    <w:basedOn w:val="DefaultParagraphFont"/>
    <w:link w:val="BodyTextIndent3"/>
    <w:uiPriority w:val="99"/>
    <w:semiHidden/>
    <w:rsid w:val="00AC62AA"/>
    <w:rPr>
      <w:sz w:val="18"/>
      <w:szCs w:val="16"/>
      <w:lang w:eastAsia="en-US"/>
    </w:rPr>
  </w:style>
  <w:style w:type="paragraph" w:styleId="BlockText">
    <w:name w:val="Block Text"/>
    <w:basedOn w:val="Normal"/>
    <w:uiPriority w:val="99"/>
    <w:semiHidden/>
    <w:unhideWhenUsed/>
    <w:locked/>
    <w:rsid w:val="00AC62AA"/>
    <w:pPr>
      <w:shd w:val="clear" w:color="auto" w:fill="CCCCCC" w:themeFill="background2"/>
      <w:overflowPunct/>
      <w:autoSpaceDE/>
      <w:autoSpaceDN/>
      <w:adjustRightInd/>
      <w:ind w:left="1152" w:right="1152"/>
      <w:textAlignment w:val="auto"/>
    </w:pPr>
    <w:rPr>
      <w:rFonts w:asciiTheme="minorHAnsi" w:eastAsiaTheme="minorEastAsia" w:hAnsiTheme="minorHAnsi" w:cstheme="minorBidi"/>
      <w:iCs/>
      <w:color w:val="7F7F7F" w:themeColor="text1" w:themeTint="80"/>
      <w:szCs w:val="22"/>
      <w:lang w:eastAsia="en-US"/>
    </w:rPr>
  </w:style>
  <w:style w:type="character" w:styleId="Emphasis">
    <w:name w:val="Emphasis"/>
    <w:basedOn w:val="DefaultParagraphFont"/>
    <w:uiPriority w:val="20"/>
    <w:qFormat/>
    <w:locked/>
    <w:rsid w:val="00AC62AA"/>
    <w:rPr>
      <w:b/>
      <w:i w:val="0"/>
      <w:iCs/>
      <w:color w:val="7F7F7F" w:themeColor="text1" w:themeTint="80"/>
    </w:rPr>
  </w:style>
  <w:style w:type="paragraph" w:styleId="NormalWeb">
    <w:name w:val="Normal (Web)"/>
    <w:basedOn w:val="Normal"/>
    <w:uiPriority w:val="99"/>
    <w:semiHidden/>
    <w:unhideWhenUsed/>
    <w:locked/>
    <w:rsid w:val="00AC62AA"/>
    <w:pPr>
      <w:overflowPunct/>
      <w:autoSpaceDE/>
      <w:autoSpaceDN/>
      <w:adjustRightInd/>
      <w:textAlignment w:val="auto"/>
    </w:pPr>
    <w:rPr>
      <w:rFonts w:ascii="Verdana" w:eastAsia="Calibri" w:hAnsi="Verdana"/>
      <w:sz w:val="20"/>
      <w:szCs w:val="24"/>
      <w:lang w:eastAsia="en-US"/>
    </w:rPr>
  </w:style>
  <w:style w:type="table" w:styleId="TableSimple1">
    <w:name w:val="Table Simple 1"/>
    <w:basedOn w:val="TableNormal"/>
    <w:uiPriority w:val="99"/>
    <w:semiHidden/>
    <w:unhideWhenUsed/>
    <w:locked/>
    <w:rsid w:val="00AC62A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AC62A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AC62A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unhideWhenUsed/>
    <w:locked/>
    <w:rsid w:val="00AC62AA"/>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AC62AA"/>
    <w:tblPr>
      <w:tblBorders>
        <w:top w:val="single" w:sz="12" w:space="0" w:color="000000"/>
        <w:bottom w:val="single" w:sz="12" w:space="0" w:color="000000"/>
      </w:tblBorders>
    </w:tblPr>
    <w:tcPr>
      <w:shd w:val="clear" w:color="auto" w:fill="auto"/>
    </w:tcPr>
    <w:tblStylePr w:type="firstRow">
      <w:rPr>
        <w:color w:val="FFFFFF"/>
      </w:rPr>
      <w:tblPr/>
      <w:tcPr>
        <w:shd w:val="clear" w:color="auto" w:fill="999999" w:themeFill="accent3"/>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999999" w:themeFill="accent3"/>
      </w:tcPr>
    </w:tblStylePr>
    <w:tblStylePr w:type="swCell">
      <w:rPr>
        <w:color w:val="FFFFFF" w:themeColor="background1"/>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AC62AA"/>
    <w:rPr>
      <w:color w:val="000000" w:themeColor="text1"/>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pPr>
        <w:jc w:val="left"/>
      </w:pPr>
      <w:rPr>
        <w:b/>
        <w:bCs/>
        <w:i w:val="0"/>
        <w:iCs/>
        <w:color w:val="FFFFFF"/>
      </w:rPr>
      <w:tblPr/>
      <w:tcPr>
        <w:shd w:val="clear" w:color="auto" w:fill="999999" w:themeFill="accent3"/>
      </w:tcPr>
    </w:tblStylePr>
    <w:tblStylePr w:type="lastRow">
      <w:rPr>
        <w:b/>
        <w:color w:val="000000" w:themeColor="text1"/>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AC62A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val="0"/>
        <w:iCs/>
        <w:color w:val="FFFFFF"/>
      </w:rPr>
      <w:tblPr/>
      <w:tcPr>
        <w:shd w:val="clear" w:color="auto" w:fill="CCCCCC" w:themeFill="background2"/>
      </w:tcPr>
    </w:tblStylePr>
    <w:tblStylePr w:type="lastRow">
      <w:rPr>
        <w:color w:val="FFFFFF" w:themeColor="background1"/>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FFFFFF" w:themeColor="background1"/>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AC62AA"/>
    <w:rPr>
      <w:color w:val="FFFFFF" w:themeColor="background1"/>
    </w:rPr>
    <w:tblPr/>
    <w:tcPr>
      <w:shd w:val="solid" w:color="BFBFBF" w:themeColor="accent5" w:fill="FFFFFF"/>
    </w:tcPr>
    <w:tblStylePr w:type="firstRow">
      <w:pPr>
        <w:jc w:val="center"/>
      </w:pPr>
      <w:rPr>
        <w:b/>
        <w:bCs/>
        <w:i w:val="0"/>
        <w:iCs/>
      </w:rPr>
      <w:tblPr/>
      <w:tcPr>
        <w:shd w:val="solid" w:color="000000" w:fill="FFFFFF"/>
      </w:tcPr>
    </w:tblStylePr>
    <w:tblStylePr w:type="firstCol">
      <w:rPr>
        <w:b/>
        <w:bCs/>
        <w:i w:val="0"/>
        <w:iCs/>
        <w:color w:val="FFFFFF" w:themeColor="background1"/>
      </w:rPr>
      <w:tblPr/>
      <w:tcPr>
        <w:shd w:val="clear" w:color="auto" w:fill="4C4C4C" w:themeFill="accent4"/>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AC62AA"/>
    <w:tblPr/>
    <w:tcPr>
      <w:shd w:val="clear" w:color="auto" w:fill="F2F2F2" w:themeFill="background1" w:themeFillShade="F2"/>
    </w:tcPr>
    <w:tblStylePr w:type="firstRow">
      <w:pPr>
        <w:jc w:val="center"/>
      </w:pPr>
      <w:rPr>
        <w:b/>
        <w:bCs/>
        <w:i w:val="0"/>
        <w:iCs/>
        <w:color w:val="000000" w:themeColor="text1"/>
      </w:rPr>
      <w:tblPr/>
      <w:tcPr>
        <w:shd w:val="clear" w:color="auto" w:fill="CCCCCC" w:themeFill="accent2"/>
      </w:tcPr>
    </w:tblStylePr>
    <w:tblStylePr w:type="firstCol">
      <w:rPr>
        <w:b/>
        <w:bCs/>
        <w:i w:val="0"/>
        <w:iCs/>
        <w:color w:val="000000" w:themeColor="text1"/>
      </w:rPr>
      <w:tblPr/>
      <w:tcPr>
        <w:shd w:val="clear" w:color="auto" w:fill="CCCCCC" w:themeFill="background2"/>
      </w:tcPr>
    </w:tblStylePr>
    <w:tblStylePr w:type="lastCol">
      <w:tblPr/>
      <w:tcPr>
        <w:tcBorders>
          <w:top w:val="nil"/>
          <w:left w:val="nil"/>
          <w:bottom w:val="nil"/>
          <w:right w:val="nil"/>
          <w:insideH w:val="nil"/>
          <w:insideV w:val="nil"/>
          <w:tl2br w:val="nil"/>
          <w:tr2bl w:val="nil"/>
        </w:tcBorders>
        <w:shd w:val="clear" w:color="auto" w:fill="F2F2F2" w:themeFill="background1" w:themeFillShade="F2"/>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AC62AA"/>
    <w:tblPr/>
    <w:tcPr>
      <w:shd w:val="clear" w:color="auto" w:fill="FFFFFF" w:themeFill="background1"/>
    </w:tcPr>
    <w:tblStylePr w:type="firstRow">
      <w:pPr>
        <w:jc w:val="center"/>
      </w:pPr>
      <w:tblPr/>
      <w:tcPr>
        <w:shd w:val="clear" w:color="auto" w:fill="CCCCCC" w:themeFill="background2"/>
      </w:tcPr>
    </w:tblStylePr>
    <w:tblStylePr w:type="firstCol">
      <w:tblPr/>
      <w:tcPr>
        <w:shd w:val="clear" w:color="auto" w:fill="CCCCCC" w:themeFill="background2"/>
      </w:tcPr>
    </w:tblStylePr>
    <w:tblStylePr w:type="nwCell">
      <w:rPr>
        <w:b/>
        <w:bCs/>
        <w:color w:val="FFFFFF"/>
      </w:rPr>
      <w:tblPr/>
      <w:tcPr>
        <w:shd w:val="clear" w:color="auto" w:fill="CCCCCC" w:themeFill="background2"/>
      </w:tcPr>
    </w:tblStylePr>
  </w:style>
  <w:style w:type="table" w:styleId="TableColumns1">
    <w:name w:val="Table Columns 1"/>
    <w:basedOn w:val="TableNormal"/>
    <w:uiPriority w:val="99"/>
    <w:semiHidden/>
    <w:unhideWhenUsed/>
    <w:locked/>
    <w:rsid w:val="00AC62A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clear" w:color="auto" w:fill="FFFFFF" w:themeFill="background1"/>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AC62AA"/>
    <w:rPr>
      <w:b/>
      <w:bCs/>
    </w:rPr>
    <w:tblPr>
      <w:tblStyleRowBandSize w:val="1"/>
      <w:tblStyleColBandSize w:val="1"/>
    </w:tblPr>
    <w:tblStylePr w:type="firstRow">
      <w:rPr>
        <w:color w:val="FFFFFF"/>
      </w:rPr>
      <w:tblPr/>
      <w:tcPr>
        <w:shd w:val="clear" w:color="auto" w:fill="4C4C4C" w:themeFill="text2"/>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clear" w:color="auto" w:fill="BFBFBF" w:themeFill="accent5"/>
      </w:tcPr>
    </w:tblStylePr>
    <w:tblStylePr w:type="band2Vert">
      <w:rPr>
        <w:color w:val="auto"/>
      </w:rPr>
      <w:tblPr/>
      <w:tcPr>
        <w:shd w:val="clear" w:color="auto" w:fill="FFFFFF" w:themeFill="accent6"/>
      </w:tcPr>
    </w:tblStylePr>
    <w:tblStylePr w:type="band2Horz">
      <w:tblPr/>
      <w:tcPr>
        <w:shd w:val="clear" w:color="auto" w:fill="FFFFFF" w:themeFill="accent6"/>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AC62AA"/>
    <w:rPr>
      <w:b/>
      <w:bCs/>
    </w:rPr>
    <w:tblPr>
      <w:tblStyleColBandSize w:val="1"/>
      <w:tblBorders>
        <w:top w:val="single" w:sz="6" w:space="0" w:color="4C4C4C" w:themeColor="accent4"/>
        <w:left w:val="single" w:sz="6" w:space="0" w:color="4C4C4C" w:themeColor="accent4"/>
        <w:bottom w:val="single" w:sz="6" w:space="0" w:color="4C4C4C" w:themeColor="accent4"/>
        <w:right w:val="single" w:sz="6" w:space="0" w:color="4C4C4C" w:themeColor="accent4"/>
        <w:insideV w:val="single" w:sz="6" w:space="0" w:color="4C4C4C" w:themeColor="accent4"/>
      </w:tblBorders>
    </w:tblPr>
    <w:tblStylePr w:type="firstRow">
      <w:rPr>
        <w:color w:val="FFFFFF"/>
      </w:rPr>
      <w:tblPr/>
      <w:tcPr>
        <w:shd w:val="clear" w:color="auto" w:fill="4C4C4C" w:themeFill="text2"/>
      </w:tcPr>
    </w:tblStylePr>
    <w:tblStylePr w:type="lastRow">
      <w:rPr>
        <w:b w:val="0"/>
        <w:bCs w:val="0"/>
      </w:rPr>
      <w:tblPr/>
      <w:tcPr>
        <w:tcBorders>
          <w:top w:val="single" w:sz="6" w:space="0" w:color="4C4C4C" w:themeColor="accent4"/>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AC62AA"/>
    <w:tblPr>
      <w:tblStyleRowBandSize w:val="1"/>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shd w:val="clear" w:color="auto" w:fill="989898" w:themeFill="background2" w:themeFillShade="BF"/>
      </w:tcPr>
    </w:tblStylePr>
    <w:tblStylePr w:type="firstCol">
      <w:tblPr/>
      <w:tcPr>
        <w:shd w:val="clear" w:color="auto" w:fill="999999" w:themeFill="accent3"/>
      </w:tcPr>
    </w:tblStylePr>
    <w:tblStylePr w:type="lastCol">
      <w:rPr>
        <w:b/>
        <w:bCs/>
      </w:rPr>
      <w:tblPr/>
      <w:tcPr>
        <w:tcBorders>
          <w:tl2br w:val="none" w:sz="0" w:space="0" w:color="auto"/>
          <w:tr2bl w:val="none" w:sz="0" w:space="0" w:color="auto"/>
        </w:tcBorders>
      </w:tcPr>
    </w:tblStylePr>
    <w:tblStylePr w:type="band1Vert">
      <w:rPr>
        <w:color w:val="auto"/>
      </w:rPr>
      <w:tblPr/>
      <w:tcPr>
        <w:shd w:val="clear" w:color="auto" w:fill="CCCCCC" w:themeFill="background2"/>
      </w:tcPr>
    </w:tblStylePr>
    <w:tblStylePr w:type="band2Vert">
      <w:rPr>
        <w:color w:val="auto"/>
      </w:rPr>
      <w:tblPr/>
      <w:tcPr>
        <w:shd w:val="clear" w:color="auto" w:fill="989898" w:themeFill="background2" w:themeFillShade="BF"/>
      </w:tcPr>
    </w:tblStylePr>
  </w:style>
  <w:style w:type="table" w:styleId="TableColumns5">
    <w:name w:val="Table Columns 5"/>
    <w:basedOn w:val="TableNormal"/>
    <w:uiPriority w:val="99"/>
    <w:semiHidden/>
    <w:unhideWhenUsed/>
    <w:locked/>
    <w:rsid w:val="00AC62A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val="0"/>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AC62A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AC62A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shd w:val="clear" w:color="auto" w:fill="CCCCCC" w:themeFill="background2"/>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AC62A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shd w:val="clear" w:color="auto" w:fill="CCCCCC" w:themeFill="background2"/>
      </w:tcPr>
    </w:tblStylePr>
    <w:tblStylePr w:type="lastRow">
      <w:rPr>
        <w:b/>
        <w:bCs/>
        <w:color w:val="auto"/>
      </w:rPr>
      <w:tblPr/>
      <w:tcPr>
        <w:shd w:val="clear" w:color="auto" w:fill="CCCCCC" w:themeFill="background2"/>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AC62A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AC62A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AC62A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Pr>
    <w:tcPr>
      <w:shd w:val="clear" w:color="auto" w:fill="auto"/>
    </w:tcPr>
    <w:tblStylePr w:type="firstRow">
      <w:rPr>
        <w:b/>
        <w:bCs/>
        <w:color w:val="FFFFFF"/>
      </w:rPr>
      <w:tblPr/>
      <w:tcPr>
        <w:shd w:val="clear" w:color="auto" w:fill="4C4C4C" w:themeFill="accent4"/>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AC62AA"/>
    <w:tblPr>
      <w:tblStyleRowBandSize w:val="1"/>
    </w:tblPr>
    <w:tblStylePr w:type="firstRow">
      <w:rPr>
        <w:b/>
        <w:bCs/>
        <w:i w:val="0"/>
        <w:iCs/>
        <w:color w:val="4C4C4C" w:themeColor="accent4"/>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AC62AA"/>
    <w:tblPr>
      <w:tblStyleRowBandSize w:val="2"/>
      <w:tblBorders>
        <w:bottom w:val="single" w:sz="12" w:space="0" w:color="808080"/>
      </w:tblBorders>
    </w:tblPr>
    <w:tblStylePr w:type="firstRow">
      <w:rPr>
        <w:b/>
        <w:bCs/>
        <w:color w:val="FFFFFF"/>
      </w:rPr>
      <w:tblPr/>
      <w:tcPr>
        <w:shd w:val="clear" w:color="auto" w:fill="009900" w:themeFill="accent1"/>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AC62AA"/>
    <w:tblPr>
      <w:tblBorders>
        <w:top w:val="single" w:sz="12" w:space="0" w:color="000000"/>
        <w:bottom w:val="single" w:sz="12" w:space="0" w:color="000000"/>
        <w:insideH w:val="single" w:sz="6" w:space="0" w:color="000000"/>
      </w:tblBorders>
    </w:tblPr>
    <w:tcPr>
      <w:shd w:val="clear" w:color="auto" w:fill="auto"/>
    </w:tcPr>
    <w:tblStylePr w:type="firstRow">
      <w:rPr>
        <w:b/>
        <w:bCs/>
        <w:color w:val="4C4C4C" w:themeColor="text2"/>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val="0"/>
        <w:iCs/>
        <w:color w:val="4C4C4C" w:themeColor="text2"/>
      </w:rPr>
      <w:tblPr/>
      <w:tcPr>
        <w:shd w:val="clear" w:color="auto" w:fill="FFFFFF" w:themeFill="background1"/>
      </w:tcPr>
    </w:tblStylePr>
  </w:style>
  <w:style w:type="table" w:styleId="TableList4">
    <w:name w:val="Table List 4"/>
    <w:basedOn w:val="TableNormal"/>
    <w:uiPriority w:val="99"/>
    <w:semiHidden/>
    <w:unhideWhenUsed/>
    <w:lock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AC62A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AC62AA"/>
    <w:tblPr>
      <w:tblStyleRowBandSize w:val="1"/>
    </w:tblPr>
    <w:tcPr>
      <w:shd w:val="clear" w:color="auto" w:fill="BFBFBF" w:themeFill="accent5"/>
    </w:tcPr>
    <w:tblStylePr w:type="firstRow">
      <w:rPr>
        <w:b/>
        <w:bCs/>
      </w:rPr>
      <w:tblPr/>
      <w:tcPr>
        <w:tcBorders>
          <w:bottom w:val="single" w:sz="6" w:space="0" w:color="000000" w:themeColor="text1"/>
        </w:tcBorders>
        <w:shd w:val="solid" w:color="C0C0C0" w:fill="FFFFFF"/>
      </w:tcPr>
    </w:tblStylePr>
    <w:tblStylePr w:type="lastRow">
      <w:rPr>
        <w:b/>
        <w:bCs/>
      </w:rPr>
      <w:tblPr/>
      <w:tcPr>
        <w:tcBorders>
          <w:top w:val="single" w:sz="6" w:space="0" w:color="000000" w:themeColor="text1"/>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999999" w:themeFill="accent3"/>
      </w:tcPr>
    </w:tblStylePr>
    <w:tblStylePr w:type="band2Horz">
      <w:tblPr/>
      <w:tcPr>
        <w:shd w:val="clear" w:color="auto" w:fill="CCCCCC" w:themeFill="accent2"/>
      </w:tcPr>
    </w:tblStylePr>
  </w:style>
  <w:style w:type="table" w:styleId="TableList8">
    <w:name w:val="Table List 8"/>
    <w:basedOn w:val="TableNormal"/>
    <w:uiPriority w:val="99"/>
    <w:semiHidden/>
    <w:unhideWhenUsed/>
    <w:locked/>
    <w:rsid w:val="00AC62A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val="0"/>
        <w:iCs/>
      </w:rPr>
      <w:tblPr/>
      <w:tcPr>
        <w:shd w:val="clear" w:color="auto" w:fill="999999" w:themeFill="accent3"/>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CCCCCC" w:themeFill="background2"/>
      </w:tcPr>
    </w:tblStylePr>
    <w:tblStylePr w:type="band2Horz">
      <w:tblPr/>
      <w:tcPr>
        <w:shd w:val="clear" w:color="auto" w:fill="999999" w:themeFill="accent3"/>
      </w:tcPr>
    </w:tblStylePr>
  </w:style>
  <w:style w:type="table" w:styleId="TableContemporary">
    <w:name w:val="Table Contemporary"/>
    <w:basedOn w:val="TableNormal"/>
    <w:uiPriority w:val="99"/>
    <w:semiHidden/>
    <w:unhideWhenUsed/>
    <w:locked/>
    <w:rsid w:val="00AC62A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AC62A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AC62A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shd w:val="clear" w:color="auto" w:fill="BFBFBF" w:themeFill="accent5"/>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shd w:val="clear" w:color="auto" w:fill="CCCCCC" w:themeFill="background2"/>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AC62A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shd w:val="clear" w:color="auto" w:fill="CCCCCC" w:themeFill="background2"/>
      </w:tcPr>
    </w:tblStylePr>
    <w:tblStylePr w:type="lastCol">
      <w:tblPr/>
      <w:tcPr>
        <w:shd w:val="clear" w:color="auto" w:fill="999999" w:themeFill="accent3"/>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unhideWhenUsed/>
    <w:locked/>
    <w:rsid w:val="00AC62A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AC62A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AC62A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Paragraph">
    <w:name w:val="List Paragraph"/>
    <w:basedOn w:val="Normal"/>
    <w:uiPriority w:val="34"/>
    <w:qFormat/>
    <w:locked/>
    <w:rsid w:val="00AC62AA"/>
    <w:pPr>
      <w:overflowPunct/>
      <w:autoSpaceDE/>
      <w:autoSpaceDN/>
      <w:adjustRightInd/>
      <w:ind w:left="720"/>
      <w:contextualSpacing/>
      <w:textAlignment w:val="auto"/>
    </w:pPr>
    <w:rPr>
      <w:rFonts w:ascii="Arial" w:eastAsia="Calibri" w:hAnsi="Arial" w:cs="Arial"/>
      <w:szCs w:val="22"/>
      <w:lang w:eastAsia="en-US"/>
    </w:rPr>
  </w:style>
  <w:style w:type="paragraph" w:styleId="Quote">
    <w:name w:val="Quote"/>
    <w:basedOn w:val="Normal"/>
    <w:next w:val="Normal"/>
    <w:link w:val="QuoteChar"/>
    <w:uiPriority w:val="29"/>
    <w:qFormat/>
    <w:locked/>
    <w:rsid w:val="00AC62AA"/>
    <w:pPr>
      <w:overflowPunct/>
      <w:autoSpaceDE/>
      <w:autoSpaceDN/>
      <w:adjustRightInd/>
      <w:textAlignment w:val="auto"/>
    </w:pPr>
    <w:rPr>
      <w:rFonts w:ascii="Arial" w:eastAsia="Calibri" w:hAnsi="Arial" w:cs="Arial"/>
      <w:i/>
      <w:iCs/>
      <w:color w:val="000000" w:themeColor="text1"/>
      <w:szCs w:val="22"/>
      <w:lang w:eastAsia="en-US"/>
    </w:rPr>
  </w:style>
  <w:style w:type="character" w:customStyle="1" w:styleId="QuoteChar">
    <w:name w:val="Quote Char"/>
    <w:basedOn w:val="DefaultParagraphFont"/>
    <w:link w:val="Quote"/>
    <w:uiPriority w:val="29"/>
    <w:rsid w:val="00AC62AA"/>
    <w:rPr>
      <w:i/>
      <w:iCs/>
      <w:color w:val="000000" w:themeColor="text1"/>
      <w:sz w:val="22"/>
      <w:szCs w:val="22"/>
      <w:lang w:eastAsia="en-US"/>
    </w:rPr>
  </w:style>
  <w:style w:type="paragraph" w:styleId="IntenseQuote">
    <w:name w:val="Intense Quote"/>
    <w:basedOn w:val="Normal"/>
    <w:next w:val="Normal"/>
    <w:link w:val="IntenseQuoteChar"/>
    <w:uiPriority w:val="30"/>
    <w:qFormat/>
    <w:locked/>
    <w:rsid w:val="00AC62AA"/>
    <w:pPr>
      <w:overflowPunct/>
      <w:autoSpaceDE/>
      <w:autoSpaceDN/>
      <w:adjustRightInd/>
      <w:spacing w:before="220" w:after="220"/>
      <w:textAlignment w:val="auto"/>
    </w:pPr>
    <w:rPr>
      <w:rFonts w:ascii="Arial" w:eastAsia="Calibri" w:hAnsi="Arial" w:cs="Arial"/>
      <w:b/>
      <w:bCs/>
      <w:i/>
      <w:iCs/>
      <w:color w:val="7F7F7F" w:themeColor="text1" w:themeTint="80"/>
      <w:szCs w:val="22"/>
      <w:lang w:eastAsia="en-US"/>
    </w:rPr>
  </w:style>
  <w:style w:type="character" w:customStyle="1" w:styleId="IntenseQuoteChar">
    <w:name w:val="Intense Quote Char"/>
    <w:basedOn w:val="DefaultParagraphFont"/>
    <w:link w:val="IntenseQuote"/>
    <w:uiPriority w:val="30"/>
    <w:rsid w:val="00AC62AA"/>
    <w:rPr>
      <w:b/>
      <w:bCs/>
      <w:i/>
      <w:iCs/>
      <w:color w:val="7F7F7F" w:themeColor="text1" w:themeTint="80"/>
      <w:sz w:val="22"/>
      <w:szCs w:val="22"/>
      <w:lang w:eastAsia="en-US"/>
    </w:rPr>
  </w:style>
  <w:style w:type="character" w:styleId="SubtleEmphasis">
    <w:name w:val="Subtle Emphasis"/>
    <w:basedOn w:val="DefaultParagraphFont"/>
    <w:uiPriority w:val="19"/>
    <w:qFormat/>
    <w:locked/>
    <w:rsid w:val="00AC62AA"/>
    <w:rPr>
      <w:i w:val="0"/>
      <w:iCs/>
      <w:color w:val="808080" w:themeColor="text1" w:themeTint="7F"/>
    </w:rPr>
  </w:style>
  <w:style w:type="character" w:styleId="IntenseEmphasis">
    <w:name w:val="Intense Emphasis"/>
    <w:basedOn w:val="DefaultParagraphFont"/>
    <w:uiPriority w:val="21"/>
    <w:qFormat/>
    <w:locked/>
    <w:rsid w:val="00AC62AA"/>
    <w:rPr>
      <w:b/>
      <w:bCs/>
      <w:i w:val="0"/>
      <w:iCs/>
      <w:color w:val="000000" w:themeColor="text1"/>
    </w:rPr>
  </w:style>
  <w:style w:type="paragraph" w:styleId="TOCHeading">
    <w:name w:val="TOC Heading"/>
    <w:basedOn w:val="Heading1"/>
    <w:next w:val="Normal"/>
    <w:uiPriority w:val="39"/>
    <w:semiHidden/>
    <w:unhideWhenUsed/>
    <w:qFormat/>
    <w:locked/>
    <w:rsid w:val="00AC62AA"/>
    <w:pPr>
      <w:outlineLvl w:val="9"/>
    </w:pPr>
    <w:rPr>
      <w:color w:val="000000" w:themeColor="text1"/>
      <w:sz w:val="28"/>
    </w:rPr>
  </w:style>
  <w:style w:type="paragraph" w:styleId="Header">
    <w:name w:val="header"/>
    <w:basedOn w:val="Normal"/>
    <w:link w:val="HeaderChar"/>
    <w:uiPriority w:val="99"/>
    <w:unhideWhenUsed/>
    <w:rsid w:val="00662D3D"/>
    <w:pPr>
      <w:tabs>
        <w:tab w:val="center" w:pos="4536"/>
        <w:tab w:val="right" w:pos="9072"/>
      </w:tabs>
    </w:pPr>
  </w:style>
  <w:style w:type="character" w:customStyle="1" w:styleId="HeaderChar">
    <w:name w:val="Header Char"/>
    <w:basedOn w:val="DefaultParagraphFont"/>
    <w:link w:val="Header"/>
    <w:uiPriority w:val="99"/>
    <w:rsid w:val="00662D3D"/>
    <w:rPr>
      <w:rFonts w:ascii="Frutiger 45" w:hAnsi="Frutiger 45" w:cs="Times New Roman"/>
      <w:sz w:val="22"/>
    </w:rPr>
  </w:style>
  <w:style w:type="character" w:styleId="Hyperlink">
    <w:name w:val="Hyperlink"/>
    <w:basedOn w:val="DefaultParagraphFont"/>
    <w:uiPriority w:val="99"/>
    <w:unhideWhenUsed/>
    <w:locked/>
    <w:rsid w:val="00D0199D"/>
    <w:rPr>
      <w:color w:val="7F7F7F"/>
      <w:u w:val="single"/>
    </w:rPr>
  </w:style>
  <w:style w:type="character" w:styleId="UnresolvedMention">
    <w:name w:val="Unresolved Mention"/>
    <w:basedOn w:val="DefaultParagraphFont"/>
    <w:uiPriority w:val="99"/>
    <w:semiHidden/>
    <w:unhideWhenUsed/>
    <w:rsid w:val="005B5C23"/>
    <w:rPr>
      <w:color w:val="605E5C"/>
      <w:shd w:val="clear" w:color="auto" w:fill="E1DFDD"/>
    </w:rPr>
  </w:style>
  <w:style w:type="character" w:styleId="CommentReference">
    <w:name w:val="annotation reference"/>
    <w:basedOn w:val="DefaultParagraphFont"/>
    <w:uiPriority w:val="99"/>
    <w:semiHidden/>
    <w:unhideWhenUsed/>
    <w:locked/>
    <w:rsid w:val="00056FE4"/>
    <w:rPr>
      <w:sz w:val="16"/>
      <w:szCs w:val="16"/>
    </w:rPr>
  </w:style>
  <w:style w:type="paragraph" w:styleId="CommentText">
    <w:name w:val="annotation text"/>
    <w:basedOn w:val="Normal"/>
    <w:link w:val="CommentTextChar"/>
    <w:uiPriority w:val="99"/>
    <w:unhideWhenUsed/>
    <w:locked/>
    <w:rsid w:val="00056FE4"/>
    <w:rPr>
      <w:sz w:val="20"/>
    </w:rPr>
  </w:style>
  <w:style w:type="character" w:customStyle="1" w:styleId="CommentTextChar">
    <w:name w:val="Comment Text Char"/>
    <w:basedOn w:val="DefaultParagraphFont"/>
    <w:link w:val="CommentText"/>
    <w:uiPriority w:val="99"/>
    <w:rsid w:val="00056FE4"/>
    <w:rPr>
      <w:rFonts w:ascii="Frutiger 45" w:hAnsi="Frutiger 45" w:cs="Times New Roman"/>
    </w:rPr>
  </w:style>
  <w:style w:type="paragraph" w:styleId="CommentSubject">
    <w:name w:val="annotation subject"/>
    <w:basedOn w:val="CommentText"/>
    <w:next w:val="CommentText"/>
    <w:link w:val="CommentSubjectChar"/>
    <w:uiPriority w:val="99"/>
    <w:semiHidden/>
    <w:unhideWhenUsed/>
    <w:locked/>
    <w:rsid w:val="00056FE4"/>
    <w:rPr>
      <w:b/>
      <w:bCs/>
    </w:rPr>
  </w:style>
  <w:style w:type="character" w:customStyle="1" w:styleId="CommentSubjectChar">
    <w:name w:val="Comment Subject Char"/>
    <w:basedOn w:val="CommentTextChar"/>
    <w:link w:val="CommentSubject"/>
    <w:uiPriority w:val="99"/>
    <w:semiHidden/>
    <w:rsid w:val="00056FE4"/>
    <w:rPr>
      <w:rFonts w:ascii="Frutiger 45" w:hAnsi="Frutiger 45"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27766">
      <w:bodyDiv w:val="1"/>
      <w:marLeft w:val="0"/>
      <w:marRight w:val="0"/>
      <w:marTop w:val="0"/>
      <w:marBottom w:val="0"/>
      <w:divBdr>
        <w:top w:val="none" w:sz="0" w:space="0" w:color="auto"/>
        <w:left w:val="none" w:sz="0" w:space="0" w:color="auto"/>
        <w:bottom w:val="none" w:sz="0" w:space="0" w:color="auto"/>
        <w:right w:val="none" w:sz="0" w:space="0" w:color="auto"/>
      </w:divBdr>
    </w:div>
    <w:div w:id="30036959">
      <w:bodyDiv w:val="1"/>
      <w:marLeft w:val="0"/>
      <w:marRight w:val="0"/>
      <w:marTop w:val="0"/>
      <w:marBottom w:val="0"/>
      <w:divBdr>
        <w:top w:val="none" w:sz="0" w:space="0" w:color="auto"/>
        <w:left w:val="none" w:sz="0" w:space="0" w:color="auto"/>
        <w:bottom w:val="none" w:sz="0" w:space="0" w:color="auto"/>
        <w:right w:val="none" w:sz="0" w:space="0" w:color="auto"/>
      </w:divBdr>
    </w:div>
    <w:div w:id="313073164">
      <w:bodyDiv w:val="1"/>
      <w:marLeft w:val="0"/>
      <w:marRight w:val="0"/>
      <w:marTop w:val="0"/>
      <w:marBottom w:val="0"/>
      <w:divBdr>
        <w:top w:val="none" w:sz="0" w:space="0" w:color="auto"/>
        <w:left w:val="none" w:sz="0" w:space="0" w:color="auto"/>
        <w:bottom w:val="none" w:sz="0" w:space="0" w:color="auto"/>
        <w:right w:val="none" w:sz="0" w:space="0" w:color="auto"/>
      </w:divBdr>
    </w:div>
    <w:div w:id="323434784">
      <w:bodyDiv w:val="1"/>
      <w:marLeft w:val="0"/>
      <w:marRight w:val="0"/>
      <w:marTop w:val="0"/>
      <w:marBottom w:val="0"/>
      <w:divBdr>
        <w:top w:val="none" w:sz="0" w:space="0" w:color="auto"/>
        <w:left w:val="none" w:sz="0" w:space="0" w:color="auto"/>
        <w:bottom w:val="none" w:sz="0" w:space="0" w:color="auto"/>
        <w:right w:val="none" w:sz="0" w:space="0" w:color="auto"/>
      </w:divBdr>
    </w:div>
    <w:div w:id="460850996">
      <w:bodyDiv w:val="1"/>
      <w:marLeft w:val="0"/>
      <w:marRight w:val="0"/>
      <w:marTop w:val="0"/>
      <w:marBottom w:val="0"/>
      <w:divBdr>
        <w:top w:val="none" w:sz="0" w:space="0" w:color="auto"/>
        <w:left w:val="none" w:sz="0" w:space="0" w:color="auto"/>
        <w:bottom w:val="none" w:sz="0" w:space="0" w:color="auto"/>
        <w:right w:val="none" w:sz="0" w:space="0" w:color="auto"/>
      </w:divBdr>
    </w:div>
    <w:div w:id="652374376">
      <w:bodyDiv w:val="1"/>
      <w:marLeft w:val="0"/>
      <w:marRight w:val="0"/>
      <w:marTop w:val="0"/>
      <w:marBottom w:val="0"/>
      <w:divBdr>
        <w:top w:val="none" w:sz="0" w:space="0" w:color="auto"/>
        <w:left w:val="none" w:sz="0" w:space="0" w:color="auto"/>
        <w:bottom w:val="none" w:sz="0" w:space="0" w:color="auto"/>
        <w:right w:val="none" w:sz="0" w:space="0" w:color="auto"/>
      </w:divBdr>
    </w:div>
    <w:div w:id="769813612">
      <w:bodyDiv w:val="1"/>
      <w:marLeft w:val="0"/>
      <w:marRight w:val="0"/>
      <w:marTop w:val="0"/>
      <w:marBottom w:val="0"/>
      <w:divBdr>
        <w:top w:val="none" w:sz="0" w:space="0" w:color="auto"/>
        <w:left w:val="none" w:sz="0" w:space="0" w:color="auto"/>
        <w:bottom w:val="none" w:sz="0" w:space="0" w:color="auto"/>
        <w:right w:val="none" w:sz="0" w:space="0" w:color="auto"/>
      </w:divBdr>
    </w:div>
    <w:div w:id="775446614">
      <w:bodyDiv w:val="1"/>
      <w:marLeft w:val="0"/>
      <w:marRight w:val="0"/>
      <w:marTop w:val="0"/>
      <w:marBottom w:val="0"/>
      <w:divBdr>
        <w:top w:val="none" w:sz="0" w:space="0" w:color="auto"/>
        <w:left w:val="none" w:sz="0" w:space="0" w:color="auto"/>
        <w:bottom w:val="none" w:sz="0" w:space="0" w:color="auto"/>
        <w:right w:val="none" w:sz="0" w:space="0" w:color="auto"/>
      </w:divBdr>
    </w:div>
    <w:div w:id="809787939">
      <w:bodyDiv w:val="1"/>
      <w:marLeft w:val="0"/>
      <w:marRight w:val="0"/>
      <w:marTop w:val="0"/>
      <w:marBottom w:val="0"/>
      <w:divBdr>
        <w:top w:val="none" w:sz="0" w:space="0" w:color="auto"/>
        <w:left w:val="none" w:sz="0" w:space="0" w:color="auto"/>
        <w:bottom w:val="none" w:sz="0" w:space="0" w:color="auto"/>
        <w:right w:val="none" w:sz="0" w:space="0" w:color="auto"/>
      </w:divBdr>
    </w:div>
    <w:div w:id="946549396">
      <w:bodyDiv w:val="1"/>
      <w:marLeft w:val="0"/>
      <w:marRight w:val="0"/>
      <w:marTop w:val="0"/>
      <w:marBottom w:val="0"/>
      <w:divBdr>
        <w:top w:val="none" w:sz="0" w:space="0" w:color="auto"/>
        <w:left w:val="none" w:sz="0" w:space="0" w:color="auto"/>
        <w:bottom w:val="none" w:sz="0" w:space="0" w:color="auto"/>
        <w:right w:val="none" w:sz="0" w:space="0" w:color="auto"/>
      </w:divBdr>
    </w:div>
    <w:div w:id="1010914770">
      <w:bodyDiv w:val="1"/>
      <w:marLeft w:val="0"/>
      <w:marRight w:val="0"/>
      <w:marTop w:val="0"/>
      <w:marBottom w:val="0"/>
      <w:divBdr>
        <w:top w:val="none" w:sz="0" w:space="0" w:color="auto"/>
        <w:left w:val="none" w:sz="0" w:space="0" w:color="auto"/>
        <w:bottom w:val="none" w:sz="0" w:space="0" w:color="auto"/>
        <w:right w:val="none" w:sz="0" w:space="0" w:color="auto"/>
      </w:divBdr>
    </w:div>
    <w:div w:id="1127746957">
      <w:bodyDiv w:val="1"/>
      <w:marLeft w:val="0"/>
      <w:marRight w:val="0"/>
      <w:marTop w:val="0"/>
      <w:marBottom w:val="0"/>
      <w:divBdr>
        <w:top w:val="none" w:sz="0" w:space="0" w:color="auto"/>
        <w:left w:val="none" w:sz="0" w:space="0" w:color="auto"/>
        <w:bottom w:val="none" w:sz="0" w:space="0" w:color="auto"/>
        <w:right w:val="none" w:sz="0" w:space="0" w:color="auto"/>
      </w:divBdr>
    </w:div>
    <w:div w:id="1377974581">
      <w:bodyDiv w:val="1"/>
      <w:marLeft w:val="0"/>
      <w:marRight w:val="0"/>
      <w:marTop w:val="0"/>
      <w:marBottom w:val="0"/>
      <w:divBdr>
        <w:top w:val="none" w:sz="0" w:space="0" w:color="auto"/>
        <w:left w:val="none" w:sz="0" w:space="0" w:color="auto"/>
        <w:bottom w:val="none" w:sz="0" w:space="0" w:color="auto"/>
        <w:right w:val="none" w:sz="0" w:space="0" w:color="auto"/>
      </w:divBdr>
    </w:div>
    <w:div w:id="1402872433">
      <w:bodyDiv w:val="1"/>
      <w:marLeft w:val="0"/>
      <w:marRight w:val="0"/>
      <w:marTop w:val="0"/>
      <w:marBottom w:val="0"/>
      <w:divBdr>
        <w:top w:val="none" w:sz="0" w:space="0" w:color="auto"/>
        <w:left w:val="none" w:sz="0" w:space="0" w:color="auto"/>
        <w:bottom w:val="none" w:sz="0" w:space="0" w:color="auto"/>
        <w:right w:val="none" w:sz="0" w:space="0" w:color="auto"/>
      </w:divBdr>
    </w:div>
    <w:div w:id="1483421789">
      <w:bodyDiv w:val="1"/>
      <w:marLeft w:val="0"/>
      <w:marRight w:val="0"/>
      <w:marTop w:val="0"/>
      <w:marBottom w:val="0"/>
      <w:divBdr>
        <w:top w:val="none" w:sz="0" w:space="0" w:color="auto"/>
        <w:left w:val="none" w:sz="0" w:space="0" w:color="auto"/>
        <w:bottom w:val="none" w:sz="0" w:space="0" w:color="auto"/>
        <w:right w:val="none" w:sz="0" w:space="0" w:color="auto"/>
      </w:divBdr>
    </w:div>
    <w:div w:id="1506238662">
      <w:bodyDiv w:val="1"/>
      <w:marLeft w:val="0"/>
      <w:marRight w:val="0"/>
      <w:marTop w:val="0"/>
      <w:marBottom w:val="0"/>
      <w:divBdr>
        <w:top w:val="none" w:sz="0" w:space="0" w:color="auto"/>
        <w:left w:val="none" w:sz="0" w:space="0" w:color="auto"/>
        <w:bottom w:val="none" w:sz="0" w:space="0" w:color="auto"/>
        <w:right w:val="none" w:sz="0" w:space="0" w:color="auto"/>
      </w:divBdr>
    </w:div>
    <w:div w:id="1550071955">
      <w:bodyDiv w:val="1"/>
      <w:marLeft w:val="0"/>
      <w:marRight w:val="0"/>
      <w:marTop w:val="0"/>
      <w:marBottom w:val="0"/>
      <w:divBdr>
        <w:top w:val="none" w:sz="0" w:space="0" w:color="auto"/>
        <w:left w:val="none" w:sz="0" w:space="0" w:color="auto"/>
        <w:bottom w:val="none" w:sz="0" w:space="0" w:color="auto"/>
        <w:right w:val="none" w:sz="0" w:space="0" w:color="auto"/>
      </w:divBdr>
    </w:div>
    <w:div w:id="1617371015">
      <w:bodyDiv w:val="1"/>
      <w:marLeft w:val="0"/>
      <w:marRight w:val="0"/>
      <w:marTop w:val="0"/>
      <w:marBottom w:val="0"/>
      <w:divBdr>
        <w:top w:val="none" w:sz="0" w:space="0" w:color="auto"/>
        <w:left w:val="none" w:sz="0" w:space="0" w:color="auto"/>
        <w:bottom w:val="none" w:sz="0" w:space="0" w:color="auto"/>
        <w:right w:val="none" w:sz="0" w:space="0" w:color="auto"/>
      </w:divBdr>
    </w:div>
    <w:div w:id="1636250457">
      <w:bodyDiv w:val="1"/>
      <w:marLeft w:val="0"/>
      <w:marRight w:val="0"/>
      <w:marTop w:val="0"/>
      <w:marBottom w:val="0"/>
      <w:divBdr>
        <w:top w:val="none" w:sz="0" w:space="0" w:color="auto"/>
        <w:left w:val="none" w:sz="0" w:space="0" w:color="auto"/>
        <w:bottom w:val="none" w:sz="0" w:space="0" w:color="auto"/>
        <w:right w:val="none" w:sz="0" w:space="0" w:color="auto"/>
      </w:divBdr>
    </w:div>
    <w:div w:id="1807158827">
      <w:bodyDiv w:val="1"/>
      <w:marLeft w:val="0"/>
      <w:marRight w:val="0"/>
      <w:marTop w:val="0"/>
      <w:marBottom w:val="0"/>
      <w:divBdr>
        <w:top w:val="none" w:sz="0" w:space="0" w:color="auto"/>
        <w:left w:val="none" w:sz="0" w:space="0" w:color="auto"/>
        <w:bottom w:val="none" w:sz="0" w:space="0" w:color="auto"/>
        <w:right w:val="none" w:sz="0" w:space="0" w:color="auto"/>
      </w:divBdr>
    </w:div>
    <w:div w:id="2024629395">
      <w:bodyDiv w:val="1"/>
      <w:marLeft w:val="0"/>
      <w:marRight w:val="0"/>
      <w:marTop w:val="0"/>
      <w:marBottom w:val="0"/>
      <w:divBdr>
        <w:top w:val="none" w:sz="0" w:space="0" w:color="auto"/>
        <w:left w:val="none" w:sz="0" w:space="0" w:color="auto"/>
        <w:bottom w:val="none" w:sz="0" w:space="0" w:color="auto"/>
        <w:right w:val="none" w:sz="0" w:space="0" w:color="auto"/>
      </w:divBdr>
    </w:div>
    <w:div w:id="2040273230">
      <w:bodyDiv w:val="1"/>
      <w:marLeft w:val="0"/>
      <w:marRight w:val="0"/>
      <w:marTop w:val="0"/>
      <w:marBottom w:val="0"/>
      <w:divBdr>
        <w:top w:val="none" w:sz="0" w:space="0" w:color="auto"/>
        <w:left w:val="none" w:sz="0" w:space="0" w:color="auto"/>
        <w:bottom w:val="none" w:sz="0" w:space="0" w:color="auto"/>
        <w:right w:val="none" w:sz="0" w:space="0" w:color="auto"/>
      </w:divBdr>
    </w:div>
    <w:div w:id="2083678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bot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bott">
  <a:themeElements>
    <a:clrScheme name="bott">
      <a:dk1>
        <a:sysClr val="windowText" lastClr="000000"/>
      </a:dk1>
      <a:lt1>
        <a:sysClr val="window" lastClr="FFFFFF"/>
      </a:lt1>
      <a:dk2>
        <a:srgbClr val="4C4C4C"/>
      </a:dk2>
      <a:lt2>
        <a:srgbClr val="CCCCCC"/>
      </a:lt2>
      <a:accent1>
        <a:srgbClr val="009900"/>
      </a:accent1>
      <a:accent2>
        <a:srgbClr val="CCCCCC"/>
      </a:accent2>
      <a:accent3>
        <a:srgbClr val="999999"/>
      </a:accent3>
      <a:accent4>
        <a:srgbClr val="4C4C4C"/>
      </a:accent4>
      <a:accent5>
        <a:srgbClr val="BFBFBF"/>
      </a:accent5>
      <a:accent6>
        <a:srgbClr val="FFFFFF"/>
      </a:accent6>
      <a:hlink>
        <a:srgbClr val="7F7F7F"/>
      </a:hlink>
      <a:folHlink>
        <a:srgbClr val="7F7F7F"/>
      </a:folHlink>
    </a:clrScheme>
    <a:fontScheme name="bott">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1A9CA0A8DA47A4DBBD737FA7C0AE68E" ma:contentTypeVersion="18" ma:contentTypeDescription="Create a new document." ma:contentTypeScope="" ma:versionID="9877de548810611b9fedec5a0d23c6a8">
  <xsd:schema xmlns:xsd="http://www.w3.org/2001/XMLSchema" xmlns:xs="http://www.w3.org/2001/XMLSchema" xmlns:p="http://schemas.microsoft.com/office/2006/metadata/properties" xmlns:ns2="9cf49e42-8a76-42a5-8f73-6147b3794393" xmlns:ns3="f9b5f86e-eab2-4720-a355-dfc70c494617" targetNamespace="http://schemas.microsoft.com/office/2006/metadata/properties" ma:root="true" ma:fieldsID="de9c93bbe33003634f6a846c501a8ea4" ns2:_="" ns3:_="">
    <xsd:import namespace="9cf49e42-8a76-42a5-8f73-6147b3794393"/>
    <xsd:import namespace="f9b5f86e-eab2-4720-a355-dfc70c49461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OCR" minOccurs="0"/>
                <xsd:element ref="ns2:F_x00fc_r_x0020_welche_x0020_Divisionen_x0020_ist_x0020_es_x0020_interessant_x003f__x0020_" minOccurs="0"/>
                <xsd:element ref="ns2:K_x00f6_nnen_x0020_wir_x0020_eine_x0020_Freigabe_x0020_einholen_x0020_oder_x0020_haben_x0020_dies_x0020_schon_x003f__x0020_" minOccurs="0"/>
                <xsd:element ref="ns2:Division" minOccurs="0"/>
                <xsd:element ref="ns2:Kunde_x0020__x002f__x0020_Firma" minOccurs="0"/>
                <xsd:element ref="ns2:ASP"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f49e42-8a76-42a5-8f73-6147b37943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6ac3161-ffff-4327-b928-5e3d38cdca1a"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F_x00fc_r_x0020_welche_x0020_Divisionen_x0020_ist_x0020_es_x0020_interessant_x003f__x0020_" ma:index="19" nillable="true" ma:displayName="Für welche Divisionen ist es interessant? " ma:format="Dropdown" ma:internalName="F_x00fc_r_x0020_welche_x0020_Divisionen_x0020_ist_x0020_es_x0020_interessant_x003f__x0020_">
      <xsd:simpleType>
        <xsd:restriction base="dms:Choice">
          <xsd:enumeration value="Auswahl 1"/>
          <xsd:enumeration value="Auswahl 2"/>
          <xsd:enumeration value="Auswahl 3"/>
        </xsd:restriction>
      </xsd:simpleType>
    </xsd:element>
    <xsd:element name="K_x00f6_nnen_x0020_wir_x0020_eine_x0020_Freigabe_x0020_einholen_x0020_oder_x0020_haben_x0020_dies_x0020_schon_x003f__x0020_" ma:index="20" nillable="true" ma:displayName="Können wir eine Freigabe einholen oder haben dies schon? " ma:format="Dropdown" ma:internalName="K_x00f6_nnen_x0020_wir_x0020_eine_x0020_Freigabe_x0020_einholen_x0020_oder_x0020_haben_x0020_dies_x0020_schon_x003f__x0020_">
      <xsd:simpleType>
        <xsd:restriction base="dms:Choice">
          <xsd:enumeration value="Freigabe könnt ihr einholen"/>
          <xsd:enumeration value="Freigabe gibt es bereits"/>
          <xsd:enumeration value="Keine Infos von und für Kunden bisher verfügbar"/>
        </xsd:restriction>
      </xsd:simpleType>
    </xsd:element>
    <xsd:element name="Division" ma:index="21" nillable="true" ma:displayName="Division" ma:description="Relation zu einer Division" ma:format="RadioButtons" ma:internalName="Division">
      <xsd:simpleType>
        <xsd:restriction base="dms:Choice">
          <xsd:enumeration value="VCS"/>
          <xsd:enumeration value="WSS"/>
          <xsd:enumeration value="ELW"/>
          <xsd:enumeration value="ATS"/>
          <xsd:enumeration value="Other"/>
        </xsd:restriction>
      </xsd:simpleType>
    </xsd:element>
    <xsd:element name="Kunde_x0020__x002f__x0020_Firma" ma:index="22" nillable="true" ma:displayName="Kunde / Firma" ma:internalName="Kunde_x0020__x002f__x0020_Firma">
      <xsd:simpleType>
        <xsd:restriction base="dms:Text">
          <xsd:maxLength value="255"/>
        </xsd:restriction>
      </xsd:simpleType>
    </xsd:element>
    <xsd:element name="ASP" ma:index="23" nillable="true" ma:displayName="ASP" ma:internalName="ASP">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b5f86e-eab2-4720-a355-dfc70c49461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a4ebc0-e4cb-45eb-b7a3-62e06d211157}" ma:internalName="TaxCatchAll" ma:showField="CatchAllData" ma:web="f9b5f86e-eab2-4720-a355-dfc70c4946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71A9CA0A8DA47A4DBBD737FA7C0AE68E" ma:contentTypeVersion="18" ma:contentTypeDescription="Create a new document." ma:contentTypeScope="" ma:versionID="9877de548810611b9fedec5a0d23c6a8">
  <xsd:schema xmlns:xsd="http://www.w3.org/2001/XMLSchema" xmlns:xs="http://www.w3.org/2001/XMLSchema" xmlns:p="http://schemas.microsoft.com/office/2006/metadata/properties" xmlns:ns2="9cf49e42-8a76-42a5-8f73-6147b3794393" xmlns:ns3="f9b5f86e-eab2-4720-a355-dfc70c494617" targetNamespace="http://schemas.microsoft.com/office/2006/metadata/properties" ma:root="true" ma:fieldsID="de9c93bbe33003634f6a846c501a8ea4" ns2:_="" ns3:_="">
    <xsd:import namespace="9cf49e42-8a76-42a5-8f73-6147b3794393"/>
    <xsd:import namespace="f9b5f86e-eab2-4720-a355-dfc70c49461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OCR" minOccurs="0"/>
                <xsd:element ref="ns2:F_x00fc_r_x0020_welche_x0020_Divisionen_x0020_ist_x0020_es_x0020_interessant_x003f__x0020_" minOccurs="0"/>
                <xsd:element ref="ns2:K_x00f6_nnen_x0020_wir_x0020_eine_x0020_Freigabe_x0020_einholen_x0020_oder_x0020_haben_x0020_dies_x0020_schon_x003f__x0020_" minOccurs="0"/>
                <xsd:element ref="ns2:Division" minOccurs="0"/>
                <xsd:element ref="ns2:Kunde_x0020__x002f__x0020_Firma" minOccurs="0"/>
                <xsd:element ref="ns2:ASP"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f49e42-8a76-42a5-8f73-6147b37943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6ac3161-ffff-4327-b928-5e3d38cdca1a"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F_x00fc_r_x0020_welche_x0020_Divisionen_x0020_ist_x0020_es_x0020_interessant_x003f__x0020_" ma:index="19" nillable="true" ma:displayName="Für welche Divisionen ist es interessant? " ma:format="Dropdown" ma:internalName="F_x00fc_r_x0020_welche_x0020_Divisionen_x0020_ist_x0020_es_x0020_interessant_x003f__x0020_">
      <xsd:simpleType>
        <xsd:restriction base="dms:Choice">
          <xsd:enumeration value="Auswahl 1"/>
          <xsd:enumeration value="Auswahl 2"/>
          <xsd:enumeration value="Auswahl 3"/>
        </xsd:restriction>
      </xsd:simpleType>
    </xsd:element>
    <xsd:element name="K_x00f6_nnen_x0020_wir_x0020_eine_x0020_Freigabe_x0020_einholen_x0020_oder_x0020_haben_x0020_dies_x0020_schon_x003f__x0020_" ma:index="20" nillable="true" ma:displayName="Können wir eine Freigabe einholen oder haben dies schon? " ma:format="Dropdown" ma:internalName="K_x00f6_nnen_x0020_wir_x0020_eine_x0020_Freigabe_x0020_einholen_x0020_oder_x0020_haben_x0020_dies_x0020_schon_x003f__x0020_">
      <xsd:simpleType>
        <xsd:restriction base="dms:Choice">
          <xsd:enumeration value="Freigabe könnt ihr einholen"/>
          <xsd:enumeration value="Freigabe gibt es bereits"/>
          <xsd:enumeration value="Keine Infos von und für Kunden bisher verfügbar"/>
        </xsd:restriction>
      </xsd:simpleType>
    </xsd:element>
    <xsd:element name="Division" ma:index="21" nillable="true" ma:displayName="Division" ma:description="Relation zu einer Division" ma:format="RadioButtons" ma:internalName="Division">
      <xsd:simpleType>
        <xsd:restriction base="dms:Choice">
          <xsd:enumeration value="VCS"/>
          <xsd:enumeration value="WSS"/>
          <xsd:enumeration value="ELW"/>
          <xsd:enumeration value="ATS"/>
          <xsd:enumeration value="Other"/>
        </xsd:restriction>
      </xsd:simpleType>
    </xsd:element>
    <xsd:element name="Kunde_x0020__x002f__x0020_Firma" ma:index="22" nillable="true" ma:displayName="Kunde / Firma" ma:internalName="Kunde_x0020__x002f__x0020_Firma">
      <xsd:simpleType>
        <xsd:restriction base="dms:Text">
          <xsd:maxLength value="255"/>
        </xsd:restriction>
      </xsd:simpleType>
    </xsd:element>
    <xsd:element name="ASP" ma:index="23" nillable="true" ma:displayName="ASP" ma:internalName="ASP">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b5f86e-eab2-4720-a355-dfc70c49461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a4ebc0-e4cb-45eb-b7a3-62e06d211157}" ma:internalName="TaxCatchAll" ma:showField="CatchAllData" ma:web="f9b5f86e-eab2-4720-a355-dfc70c4946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f9b5f86e-eab2-4720-a355-dfc70c494617" xsi:nil="true"/>
    <lcf76f155ced4ddcb4097134ff3c332f xmlns="9cf49e42-8a76-42a5-8f73-6147b3794393">
      <Terms xmlns="http://schemas.microsoft.com/office/infopath/2007/PartnerControls"/>
    </lcf76f155ced4ddcb4097134ff3c332f>
    <Division xmlns="9cf49e42-8a76-42a5-8f73-6147b3794393" xsi:nil="true"/>
    <F_x00fc_r_x0020_welche_x0020_Divisionen_x0020_ist_x0020_es_x0020_interessant_x003f__x0020_ xmlns="9cf49e42-8a76-42a5-8f73-6147b3794393" xsi:nil="true"/>
    <ASP xmlns="9cf49e42-8a76-42a5-8f73-6147b3794393">
      <UserInfo>
        <DisplayName/>
        <AccountId xsi:nil="true"/>
        <AccountType/>
      </UserInfo>
    </ASP>
    <Kunde_x0020__x002f__x0020_Firma xmlns="9cf49e42-8a76-42a5-8f73-6147b3794393" xsi:nil="true"/>
    <K_x00f6_nnen_x0020_wir_x0020_eine_x0020_Freigabe_x0020_einholen_x0020_oder_x0020_haben_x0020_dies_x0020_schon_x003f__x0020_ xmlns="9cf49e42-8a76-42a5-8f73-6147b379439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33AC7A-F5E0-433F-9669-181C262730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f49e42-8a76-42a5-8f73-6147b3794393"/>
    <ds:schemaRef ds:uri="f9b5f86e-eab2-4720-a355-dfc70c4946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021425-FDEA-4F16-B759-7FADE40DD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f49e42-8a76-42a5-8f73-6147b3794393"/>
    <ds:schemaRef ds:uri="f9b5f86e-eab2-4720-a355-dfc70c4946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FBF94C-B2B9-480D-A717-E90D8E4C9969}">
  <ds:schemaRefs>
    <ds:schemaRef ds:uri="http://schemas.openxmlformats.org/officeDocument/2006/bibliography"/>
  </ds:schemaRefs>
</ds:datastoreItem>
</file>

<file path=customXml/itemProps4.xml><?xml version="1.0" encoding="utf-8"?>
<ds:datastoreItem xmlns:ds="http://schemas.openxmlformats.org/officeDocument/2006/customXml" ds:itemID="{6093D35C-78A9-46FA-ADC4-51F7F67FCAD9}">
  <ds:schemaRefs>
    <ds:schemaRef ds:uri="http://schemas.microsoft.com/office/2006/metadata/properties"/>
    <ds:schemaRef ds:uri="http://schemas.microsoft.com/office/infopath/2007/PartnerControls"/>
    <ds:schemaRef ds:uri="f9b5f86e-eab2-4720-a355-dfc70c494617"/>
    <ds:schemaRef ds:uri="9cf49e42-8a76-42a5-8f73-6147b3794393"/>
  </ds:schemaRefs>
</ds:datastoreItem>
</file>

<file path=customXml/itemProps5.xml><?xml version="1.0" encoding="utf-8"?>
<ds:datastoreItem xmlns:ds="http://schemas.openxmlformats.org/officeDocument/2006/customXml" ds:itemID="{7CD4FFA7-3F97-4A20-9E5F-D696AFFE32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642</Words>
  <Characters>3665</Characters>
  <Application>Microsoft Office Word</Application>
  <DocSecurity>4</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Bott GmbH &amp; Co. KG</Company>
  <LinksUpToDate>false</LinksUpToDate>
  <CharactersWithSpaces>4299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Kyburz, Michael</dc:creator>
  <cp:keywords/>
  <dc:description/>
  <cp:lastModifiedBy>Kyburz, Michael</cp:lastModifiedBy>
  <cp:revision>55</cp:revision>
  <dcterms:created xsi:type="dcterms:W3CDTF">2024-01-26T16:36:00Z</dcterms:created>
  <dcterms:modified xsi:type="dcterms:W3CDTF">2026-07-16T11:43:00Z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0x01010071A9CA0A8DA47A4DBBD737FA7C0AE68E</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